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rPr>
      </w:pPr>
      <w:bookmarkStart w:id="0" w:name="_GoBack"/>
      <w:bookmarkEnd w:id="0"/>
      <w:r>
        <w:rPr>
          <w:rFonts w:ascii="Times New Roman" w:hAnsi="Times New Roman" w:eastAsia="方正黑体_GBK"/>
        </w:rPr>
        <w:t>附件</w:t>
      </w:r>
      <w:r>
        <w:rPr>
          <w:rFonts w:hint="eastAsia" w:ascii="Times New Roman" w:hAnsi="Times New Roman" w:eastAsia="方正黑体_GBK"/>
        </w:rPr>
        <w:t>1</w:t>
      </w:r>
    </w:p>
    <w:p>
      <w:pPr>
        <w:rPr>
          <w:rFonts w:ascii="Times New Roman" w:hAnsi="Times New Roman" w:eastAsia="方正黑体_GBK"/>
        </w:rPr>
      </w:pPr>
    </w:p>
    <w:p>
      <w:pPr>
        <w:spacing w:line="580" w:lineRule="exact"/>
        <w:jc w:val="center"/>
        <w:rPr>
          <w:rFonts w:ascii="Times New Roman" w:hAnsi="Times New Roman" w:eastAsia="方正小标宋_GBK"/>
          <w:sz w:val="52"/>
          <w:szCs w:val="52"/>
        </w:rPr>
      </w:pPr>
      <w:r>
        <w:rPr>
          <w:rFonts w:hint="eastAsia" w:ascii="Times New Roman" w:hAnsi="Times New Roman" w:eastAsia="方正小标宋_GBK"/>
          <w:sz w:val="52"/>
          <w:szCs w:val="52"/>
        </w:rPr>
        <w:t>碳排放预算管理机制及试点研究</w:t>
      </w:r>
      <w:r>
        <w:rPr>
          <w:rFonts w:ascii="Times New Roman" w:hAnsi="Times New Roman" w:eastAsia="方正小标宋_GBK"/>
          <w:sz w:val="52"/>
          <w:szCs w:val="52"/>
        </w:rPr>
        <w:t>课题研究单位竞争性比选</w:t>
      </w:r>
    </w:p>
    <w:p>
      <w:pPr>
        <w:jc w:val="left"/>
      </w:pPr>
    </w:p>
    <w:p>
      <w:pPr>
        <w:jc w:val="left"/>
      </w:pPr>
    </w:p>
    <w:p>
      <w:pPr>
        <w:jc w:val="left"/>
      </w:pPr>
    </w:p>
    <w:p>
      <w:pPr>
        <w:jc w:val="left"/>
      </w:pPr>
    </w:p>
    <w:p>
      <w:pPr>
        <w:jc w:val="center"/>
        <w:rPr>
          <w:rFonts w:ascii="Times New Roman" w:hAnsi="Times New Roman" w:eastAsia="方正小标宋_GBK"/>
          <w:sz w:val="72"/>
          <w:szCs w:val="72"/>
        </w:rPr>
      </w:pPr>
      <w:r>
        <w:rPr>
          <w:rFonts w:ascii="Times New Roman" w:hAnsi="Times New Roman" w:eastAsia="方正小标宋_GBK"/>
          <w:sz w:val="72"/>
          <w:szCs w:val="72"/>
        </w:rPr>
        <w:t>申</w:t>
      </w:r>
    </w:p>
    <w:p>
      <w:pPr>
        <w:jc w:val="center"/>
        <w:rPr>
          <w:rFonts w:ascii="Times New Roman" w:hAnsi="Times New Roman" w:eastAsia="方正小标宋_GBK"/>
          <w:sz w:val="72"/>
          <w:szCs w:val="72"/>
        </w:rPr>
      </w:pPr>
      <w:r>
        <w:rPr>
          <w:rFonts w:ascii="Times New Roman" w:hAnsi="Times New Roman" w:eastAsia="方正小标宋_GBK"/>
          <w:sz w:val="72"/>
          <w:szCs w:val="72"/>
        </w:rPr>
        <w:t>报</w:t>
      </w:r>
    </w:p>
    <w:p>
      <w:pPr>
        <w:jc w:val="center"/>
        <w:rPr>
          <w:rFonts w:ascii="Times New Roman" w:hAnsi="Times New Roman" w:eastAsia="方正小标宋_GBK"/>
          <w:sz w:val="52"/>
          <w:szCs w:val="52"/>
        </w:rPr>
      </w:pPr>
      <w:r>
        <w:rPr>
          <w:rFonts w:ascii="Times New Roman" w:hAnsi="Times New Roman" w:eastAsia="方正小标宋_GBK"/>
          <w:sz w:val="72"/>
          <w:szCs w:val="72"/>
        </w:rPr>
        <w:t>书</w:t>
      </w: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jc w:val="center"/>
        <w:rPr>
          <w:rFonts w:ascii="Times New Roman" w:hAnsi="Times New Roman" w:eastAsia="方正黑体_GBK"/>
        </w:rPr>
      </w:pPr>
      <w:r>
        <w:rPr>
          <w:rFonts w:ascii="Times New Roman" w:hAnsi="Times New Roman" w:eastAsia="方正黑体_GBK"/>
        </w:rPr>
        <w:t>比选申报人  （全称并加盖公章）</w:t>
      </w:r>
    </w:p>
    <w:p>
      <w:pPr>
        <w:jc w:val="center"/>
        <w:rPr>
          <w:rFonts w:ascii="Times New Roman" w:hAnsi="Times New Roman" w:eastAsia="方正黑体_GBK"/>
        </w:rPr>
      </w:pPr>
      <w:r>
        <w:rPr>
          <w:rFonts w:ascii="Times New Roman" w:hAnsi="Times New Roman" w:eastAsia="方正黑体_GBK"/>
        </w:rPr>
        <w:t>2025年</w:t>
      </w:r>
      <w:r>
        <w:rPr>
          <w:rFonts w:hint="eastAsia" w:ascii="Times New Roman" w:hAnsi="Times New Roman" w:eastAsia="方正黑体_GBK"/>
          <w:lang w:val="en-US" w:eastAsia="zh-CN"/>
        </w:rPr>
        <w:t>5</w:t>
      </w:r>
      <w:r>
        <w:rPr>
          <w:rFonts w:ascii="Times New Roman" w:hAnsi="Times New Roman" w:eastAsia="方正黑体_GBK"/>
        </w:rPr>
        <w:t>月</w:t>
      </w:r>
      <w:r>
        <w:rPr>
          <w:rFonts w:hint="eastAsia" w:ascii="Times New Roman" w:hAnsi="Times New Roman" w:eastAsia="方正黑体_GBK"/>
          <w:lang w:val="en-US" w:eastAsia="zh-CN"/>
        </w:rPr>
        <w:t xml:space="preserve"> </w:t>
      </w:r>
      <w:r>
        <w:rPr>
          <w:rFonts w:ascii="Times New Roman" w:hAnsi="Times New Roman" w:eastAsia="方正黑体_GBK"/>
        </w:rPr>
        <w:t>日</w:t>
      </w:r>
    </w:p>
    <w:p>
      <w:pPr>
        <w:rPr>
          <w:rFonts w:ascii="Times New Roman" w:hAnsi="Times New Roman" w:eastAsia="方正黑体_GBK"/>
        </w:rPr>
        <w:sectPr>
          <w:footerReference r:id="rId3" w:type="default"/>
          <w:pgSz w:w="11906" w:h="16838"/>
          <w:pgMar w:top="2098" w:right="1531" w:bottom="1984" w:left="1531" w:header="851" w:footer="1417" w:gutter="0"/>
          <w:cols w:space="0" w:num="1"/>
          <w:docGrid w:type="linesAndChars" w:linePitch="579" w:charSpace="-849"/>
        </w:sect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报 说 明</w:t>
      </w:r>
    </w:p>
    <w:p>
      <w:pPr>
        <w:ind w:firstLine="632" w:firstLineChars="200"/>
        <w:rPr>
          <w:rFonts w:ascii="Times New Roman" w:hAnsi="Times New Roman" w:eastAsia="方正仿宋_GBK"/>
        </w:rPr>
      </w:pPr>
    </w:p>
    <w:p>
      <w:pPr>
        <w:ind w:firstLine="632" w:firstLineChars="200"/>
        <w:rPr>
          <w:rFonts w:ascii="Times New Roman" w:hAnsi="Times New Roman" w:eastAsia="方正仿宋_GBK"/>
        </w:rPr>
      </w:pPr>
      <w:r>
        <w:rPr>
          <w:rFonts w:ascii="Times New Roman" w:hAnsi="Times New Roman" w:eastAsia="方正仿宋_GBK"/>
        </w:rPr>
        <w:t>1．比选申报书正本一份，副本四份。正本和副本的封面上应清楚标记</w:t>
      </w:r>
      <w:r>
        <w:rPr>
          <w:rFonts w:hint="eastAsia" w:ascii="方正仿宋_GBK" w:hAnsi="方正仿宋_GBK" w:eastAsia="方正仿宋_GBK" w:cs="方正仿宋_GBK"/>
        </w:rPr>
        <w:t>“</w:t>
      </w:r>
      <w:r>
        <w:rPr>
          <w:rFonts w:ascii="Times New Roman" w:hAnsi="Times New Roman" w:eastAsia="方正仿宋_GBK"/>
        </w:rPr>
        <w:t>正本</w:t>
      </w:r>
      <w:r>
        <w:rPr>
          <w:rFonts w:hint="eastAsia" w:ascii="方正仿宋_GBK" w:hAnsi="方正仿宋_GBK" w:eastAsia="方正仿宋_GBK" w:cs="方正仿宋_GBK"/>
        </w:rPr>
        <w:t>”</w:t>
      </w:r>
      <w:r>
        <w:rPr>
          <w:rFonts w:ascii="Times New Roman" w:hAnsi="Times New Roman" w:eastAsia="方正仿宋_GBK"/>
        </w:rPr>
        <w:t>和</w:t>
      </w:r>
      <w:r>
        <w:rPr>
          <w:rFonts w:hint="eastAsia" w:ascii="方正仿宋_GBK" w:hAnsi="方正仿宋_GBK" w:eastAsia="方正仿宋_GBK" w:cs="方正仿宋_GBK"/>
        </w:rPr>
        <w:t>“</w:t>
      </w:r>
      <w:r>
        <w:rPr>
          <w:rFonts w:ascii="Times New Roman" w:hAnsi="Times New Roman" w:eastAsia="方正仿宋_GBK"/>
        </w:rPr>
        <w:t>副本</w:t>
      </w:r>
      <w:r>
        <w:rPr>
          <w:rFonts w:hint="eastAsia" w:ascii="方正仿宋_GBK" w:hAnsi="方正仿宋_GBK" w:eastAsia="方正仿宋_GBK" w:cs="方正仿宋_GBK"/>
        </w:rPr>
        <w:t>”</w:t>
      </w:r>
      <w:r>
        <w:rPr>
          <w:rFonts w:ascii="Times New Roman" w:hAnsi="Times New Roman" w:eastAsia="方正仿宋_GBK"/>
        </w:rPr>
        <w:t>字样，均需密封并加盖单位鲜章。正副本内容应完全一致，如不一致时，以正本为准。</w:t>
      </w:r>
    </w:p>
    <w:p>
      <w:pPr>
        <w:ind w:firstLine="632" w:firstLineChars="200"/>
        <w:rPr>
          <w:rFonts w:ascii="Times New Roman" w:hAnsi="Times New Roman" w:eastAsia="方正仿宋_GBK"/>
        </w:rPr>
      </w:pPr>
      <w:r>
        <w:rPr>
          <w:rFonts w:ascii="Times New Roman" w:hAnsi="Times New Roman" w:eastAsia="方正仿宋_GBK"/>
        </w:rPr>
        <w:t>2．比选申报人在编制比选申报书时必须使用本申报书格式并符合有关要求；比选申报书表格如填写不下，可编辑扩充或另附页，比选申报人不得改变其内容要求。未按要求编制比选申报书的视为无效处理。</w:t>
      </w:r>
    </w:p>
    <w:p>
      <w:pPr>
        <w:ind w:firstLine="632" w:firstLineChars="200"/>
        <w:rPr>
          <w:rFonts w:ascii="Times New Roman" w:hAnsi="Times New Roman" w:eastAsia="方正仿宋_GBK"/>
        </w:rPr>
      </w:pPr>
      <w:r>
        <w:rPr>
          <w:rFonts w:ascii="Times New Roman" w:hAnsi="Times New Roman" w:eastAsia="方正仿宋_GBK"/>
        </w:rPr>
        <w:t>3．比选申报书应按照公告的要求，按照规定的时间和地点提交。迟到的比选申报书比选人将不予接收。</w:t>
      </w:r>
    </w:p>
    <w:p>
      <w:pPr>
        <w:ind w:firstLine="632" w:firstLineChars="200"/>
        <w:rPr>
          <w:rFonts w:ascii="Times New Roman" w:hAnsi="Times New Roman" w:eastAsia="方正仿宋_GBK"/>
        </w:rPr>
      </w:pPr>
      <w:r>
        <w:rPr>
          <w:rFonts w:ascii="Times New Roman" w:hAnsi="Times New Roman" w:eastAsia="方正仿宋_GBK"/>
        </w:rPr>
        <w:t>4．比选报价单应加盖单位鲜章并密封报件。</w:t>
      </w:r>
    </w:p>
    <w:p>
      <w:pPr>
        <w:ind w:firstLine="632" w:firstLineChars="200"/>
        <w:rPr>
          <w:rFonts w:ascii="Times New Roman" w:hAnsi="Times New Roman" w:eastAsia="方正黑体_GBK"/>
          <w:sz w:val="28"/>
          <w:szCs w:val="28"/>
        </w:rPr>
      </w:pPr>
      <w:r>
        <w:rPr>
          <w:rFonts w:ascii="Times New Roman" w:hAnsi="Times New Roman" w:eastAsia="方正仿宋_GBK"/>
        </w:rPr>
        <w:t>5．业绩证明材料为：业务合同或委托书。</w:t>
      </w: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小标宋_GBK"/>
          <w:sz w:val="44"/>
          <w:szCs w:val="44"/>
        </w:rPr>
        <w:sectPr>
          <w:pgSz w:w="11906" w:h="16838"/>
          <w:pgMar w:top="2098" w:right="1531" w:bottom="1984" w:left="1531" w:header="851" w:footer="1417" w:gutter="0"/>
          <w:cols w:space="0" w:num="1"/>
          <w:docGrid w:type="linesAndChars" w:linePitch="579" w:charSpace="-849"/>
        </w:sectPr>
      </w:pPr>
    </w:p>
    <w:p>
      <w:pPr>
        <w:spacing w:line="580" w:lineRule="exact"/>
        <w:jc w:val="center"/>
        <w:rPr>
          <w:rFonts w:hint="eastAsia" w:ascii="Times New Roman" w:hAnsi="Times New Roman" w:eastAsia="方正小标宋_GBK"/>
          <w:sz w:val="44"/>
          <w:szCs w:val="44"/>
          <w:lang w:eastAsia="zh-CN"/>
        </w:rPr>
      </w:pPr>
      <w:r>
        <w:rPr>
          <w:rFonts w:ascii="Times New Roman" w:hAnsi="Times New Roman" w:eastAsia="方正小标宋_GBK"/>
          <w:sz w:val="44"/>
          <w:szCs w:val="44"/>
        </w:rPr>
        <w:t>法</w:t>
      </w:r>
      <w:r>
        <w:rPr>
          <w:rFonts w:hint="eastAsia" w:ascii="Times New Roman" w:hAnsi="Times New Roman" w:eastAsia="方正小标宋_GBK"/>
          <w:sz w:val="44"/>
          <w:szCs w:val="44"/>
          <w:lang w:eastAsia="zh-CN"/>
        </w:rPr>
        <w:t>定代表人身份证明</w:t>
      </w:r>
    </w:p>
    <w:p>
      <w:pPr>
        <w:overflowPunct w:val="0"/>
        <w:rPr>
          <w:rFonts w:ascii="Times New Roman" w:hAnsi="Times New Roman" w:eastAsia="方正仿宋_GBK"/>
        </w:rPr>
      </w:pPr>
    </w:p>
    <w:p>
      <w:pPr>
        <w:overflowPunct w:val="0"/>
        <w:ind w:firstLine="632" w:firstLineChars="200"/>
        <w:rPr>
          <w:rFonts w:hint="eastAsia" w:ascii="Times New Roman" w:hAnsi="Times New Roman" w:eastAsia="方正仿宋_GBK"/>
          <w:u w:val="single"/>
          <w:lang w:eastAsia="zh-CN"/>
        </w:rPr>
      </w:pPr>
      <w:r>
        <w:rPr>
          <w:rFonts w:hint="eastAsia" w:ascii="Times New Roman" w:hAnsi="Times New Roman" w:eastAsia="方正仿宋_GBK"/>
          <w:lang w:eastAsia="zh-CN"/>
        </w:rPr>
        <w:t>兹证明</w:t>
      </w:r>
      <w:r>
        <w:rPr>
          <w:rFonts w:ascii="Times New Roman" w:hAnsi="Times New Roman" w:eastAsia="方正仿宋_GBK"/>
          <w:u w:val="single"/>
        </w:rPr>
        <w:t>（姓名）</w:t>
      </w:r>
      <w:r>
        <w:rPr>
          <w:rFonts w:hint="eastAsia" w:ascii="Times New Roman" w:hAnsi="Times New Roman" w:eastAsia="方正仿宋_GBK"/>
          <w:u w:val="none"/>
          <w:lang w:eastAsia="zh-CN"/>
        </w:rPr>
        <w:t>，身份证号：</w:t>
      </w:r>
      <w:r>
        <w:rPr>
          <w:rFonts w:hint="eastAsia" w:ascii="Times New Roman" w:hAnsi="Times New Roman" w:eastAsia="方正仿宋_GBK"/>
          <w:u w:val="single"/>
          <w:lang w:eastAsia="zh-CN"/>
        </w:rPr>
        <w:t>（）</w:t>
      </w:r>
      <w:r>
        <w:rPr>
          <w:rFonts w:hint="eastAsia" w:ascii="Times New Roman" w:hAnsi="Times New Roman" w:eastAsia="方正仿宋_GBK"/>
          <w:u w:val="none"/>
          <w:lang w:eastAsia="zh-CN"/>
        </w:rPr>
        <w:t>年龄：</w:t>
      </w:r>
      <w:r>
        <w:rPr>
          <w:rFonts w:hint="eastAsia" w:ascii="Times New Roman" w:hAnsi="Times New Roman" w:eastAsia="方正仿宋_GBK"/>
          <w:u w:val="single"/>
          <w:lang w:eastAsia="zh-CN"/>
        </w:rPr>
        <w:t>（）</w:t>
      </w:r>
      <w:r>
        <w:rPr>
          <w:rFonts w:ascii="Times New Roman" w:hAnsi="Times New Roman" w:eastAsia="方正仿宋_GBK"/>
        </w:rPr>
        <w:t>系</w:t>
      </w:r>
      <w:r>
        <w:rPr>
          <w:rFonts w:ascii="Times New Roman" w:hAnsi="Times New Roman" w:eastAsia="方正仿宋_GBK"/>
          <w:u w:val="single"/>
        </w:rPr>
        <w:t>（比选申报人）</w:t>
      </w:r>
      <w:r>
        <w:rPr>
          <w:rFonts w:ascii="Times New Roman" w:hAnsi="Times New Roman" w:eastAsia="方正仿宋_GBK"/>
        </w:rPr>
        <w:t>的法定代表人</w:t>
      </w:r>
      <w:r>
        <w:rPr>
          <w:rFonts w:hint="eastAsia" w:ascii="Times New Roman" w:hAnsi="Times New Roman" w:eastAsia="方正仿宋_GBK"/>
          <w:lang w:eastAsia="zh-CN"/>
        </w:rPr>
        <w:t>，职务：</w:t>
      </w:r>
      <w:r>
        <w:rPr>
          <w:rFonts w:hint="eastAsia" w:ascii="Times New Roman" w:hAnsi="Times New Roman" w:eastAsia="方正仿宋_GBK"/>
          <w:u w:val="single"/>
          <w:lang w:eastAsia="zh-CN"/>
        </w:rPr>
        <w:t>（）。</w:t>
      </w:r>
    </w:p>
    <w:p>
      <w:pPr>
        <w:pStyle w:val="2"/>
        <w:rPr>
          <w:rFonts w:hint="eastAsia"/>
          <w:lang w:eastAsia="zh-CN"/>
        </w:rPr>
      </w:pPr>
      <w:r>
        <w:rPr>
          <w:rFonts w:hint="eastAsia"/>
          <w:lang w:eastAsia="zh-CN"/>
        </w:rPr>
        <w:t>身份证复印件：</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overflowPunct w:val="0"/>
        <w:ind w:firstLine="3792" w:firstLineChars="1200"/>
        <w:rPr>
          <w:rFonts w:ascii="Times New Roman" w:hAnsi="Times New Roman" w:eastAsia="方正仿宋_GBK"/>
        </w:rPr>
      </w:pPr>
      <w:r>
        <w:rPr>
          <w:rFonts w:ascii="Times New Roman" w:hAnsi="Times New Roman" w:eastAsia="方正仿宋_GBK"/>
        </w:rPr>
        <w:t>比选申报人：（全称并加盖公章）</w:t>
      </w:r>
    </w:p>
    <w:p>
      <w:pPr>
        <w:overflowPunct w:val="0"/>
        <w:ind w:firstLine="5056" w:firstLineChars="1600"/>
        <w:rPr>
          <w:rFonts w:ascii="Times New Roman" w:hAnsi="Times New Roman" w:eastAsia="方正仿宋_GBK"/>
        </w:rPr>
      </w:pPr>
      <w:r>
        <w:rPr>
          <w:rFonts w:ascii="Times New Roman" w:hAnsi="Times New Roman" w:eastAsia="方正仿宋_GBK"/>
        </w:rPr>
        <w:t>2025年  月  日</w:t>
      </w:r>
    </w:p>
    <w:p>
      <w:pPr>
        <w:overflowPunct w:val="0"/>
        <w:ind w:firstLine="3792" w:firstLineChars="1200"/>
        <w:rPr>
          <w:rFonts w:ascii="Times New Roman" w:hAnsi="Times New Roman" w:eastAsia="方正仿宋_GBK"/>
        </w:rPr>
      </w:pPr>
    </w:p>
    <w:p>
      <w:pPr>
        <w:overflowPunct w:val="0"/>
        <w:ind w:firstLine="3792" w:firstLineChars="1200"/>
        <w:rPr>
          <w:rFonts w:ascii="Times New Roman" w:hAnsi="Times New Roman" w:eastAsia="方正仿宋_GBK"/>
        </w:rPr>
      </w:pPr>
    </w:p>
    <w:p>
      <w:pPr>
        <w:overflowPunct w:val="0"/>
        <w:ind w:firstLine="3792" w:firstLineChars="1200"/>
        <w:rPr>
          <w:rFonts w:ascii="Times New Roman" w:hAnsi="Times New Roman" w:eastAsia="方正仿宋_GBK"/>
        </w:rPr>
      </w:pPr>
    </w:p>
    <w:p>
      <w:pPr>
        <w:overflowPunct w:val="0"/>
        <w:ind w:firstLine="3792" w:firstLineChars="1200"/>
        <w:rPr>
          <w:rFonts w:ascii="Times New Roman" w:hAnsi="Times New Roman" w:eastAsia="方正仿宋_GBK"/>
        </w:rPr>
      </w:pPr>
    </w:p>
    <w:p>
      <w:pPr>
        <w:overflowPunct w:val="0"/>
        <w:ind w:firstLine="3792" w:firstLineChars="1200"/>
        <w:rPr>
          <w:rFonts w:ascii="Times New Roman" w:hAnsi="Times New Roman" w:eastAsia="方正仿宋_GBK"/>
        </w:rPr>
      </w:pPr>
    </w:p>
    <w:p>
      <w:pPr>
        <w:pStyle w:val="2"/>
        <w:rPr>
          <w:rFonts w:hint="eastAsia"/>
          <w:lang w:eastAsia="zh-CN"/>
        </w:rPr>
      </w:pPr>
    </w:p>
    <w:p>
      <w:pPr>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法定代表人授权书</w:t>
      </w:r>
    </w:p>
    <w:p>
      <w:pPr>
        <w:overflowPunct w:val="0"/>
        <w:ind w:firstLine="632" w:firstLineChars="200"/>
        <w:rPr>
          <w:rFonts w:ascii="Times New Roman" w:hAnsi="Times New Roman" w:eastAsia="方正黑体_GBK"/>
        </w:rPr>
      </w:pPr>
    </w:p>
    <w:p>
      <w:pPr>
        <w:overflowPunct w:val="0"/>
        <w:rPr>
          <w:rFonts w:ascii="Times New Roman" w:hAnsi="Times New Roman" w:eastAsia="方正仿宋_GBK"/>
        </w:rPr>
      </w:pPr>
      <w:r>
        <w:rPr>
          <w:rFonts w:ascii="Times New Roman" w:hAnsi="Times New Roman" w:eastAsia="方正仿宋_GBK"/>
        </w:rPr>
        <w:t>本授权委托书声明：</w:t>
      </w:r>
    </w:p>
    <w:p>
      <w:pPr>
        <w:overflowPunct w:val="0"/>
        <w:ind w:firstLine="632" w:firstLineChars="200"/>
        <w:rPr>
          <w:rFonts w:ascii="Times New Roman" w:hAnsi="Times New Roman" w:eastAsia="方正仿宋_GBK"/>
        </w:rPr>
      </w:pPr>
      <w:r>
        <w:rPr>
          <w:rFonts w:ascii="Times New Roman" w:hAnsi="Times New Roman" w:eastAsia="方正仿宋_GBK"/>
        </w:rPr>
        <w:t>我</w:t>
      </w:r>
      <w:r>
        <w:rPr>
          <w:rFonts w:ascii="Times New Roman" w:hAnsi="Times New Roman" w:eastAsia="方正仿宋_GBK"/>
          <w:u w:val="single"/>
        </w:rPr>
        <w:t>（姓名）</w:t>
      </w:r>
      <w:r>
        <w:rPr>
          <w:rFonts w:ascii="Times New Roman" w:hAnsi="Times New Roman" w:eastAsia="方正仿宋_GBK"/>
        </w:rPr>
        <w:t>系</w:t>
      </w:r>
      <w:r>
        <w:rPr>
          <w:rFonts w:ascii="Times New Roman" w:hAnsi="Times New Roman" w:eastAsia="方正仿宋_GBK"/>
          <w:u w:val="single"/>
        </w:rPr>
        <w:t>（比选申报人）</w:t>
      </w:r>
      <w:r>
        <w:rPr>
          <w:rFonts w:ascii="Times New Roman" w:hAnsi="Times New Roman" w:eastAsia="方正仿宋_GBK"/>
        </w:rPr>
        <w:t>的法定代表人，现授权</w:t>
      </w:r>
      <w:r>
        <w:rPr>
          <w:rFonts w:ascii="Times New Roman" w:hAnsi="Times New Roman" w:eastAsia="方正仿宋_GBK"/>
          <w:u w:val="single"/>
        </w:rPr>
        <w:t>（姓名）</w:t>
      </w:r>
      <w:r>
        <w:rPr>
          <w:rFonts w:ascii="Times New Roman" w:hAnsi="Times New Roman" w:eastAsia="方正仿宋_GBK"/>
        </w:rPr>
        <w:t>为我公司委托代理人，以本公司的名义参与</w:t>
      </w:r>
      <w:r>
        <w:rPr>
          <w:rFonts w:ascii="Times New Roman" w:hAnsi="Times New Roman" w:eastAsia="方正仿宋_GBK"/>
          <w:u w:val="single"/>
        </w:rPr>
        <w:t>（比选人）</w:t>
      </w:r>
      <w:r>
        <w:rPr>
          <w:rFonts w:ascii="Times New Roman" w:hAnsi="Times New Roman" w:eastAsia="方正仿宋_GBK"/>
        </w:rPr>
        <w:t>的</w:t>
      </w:r>
      <w:r>
        <w:rPr>
          <w:rFonts w:ascii="Times New Roman" w:hAnsi="Times New Roman" w:eastAsia="方正仿宋_GBK"/>
          <w:u w:val="single"/>
        </w:rPr>
        <w:t>（项目名称）</w:t>
      </w:r>
      <w:r>
        <w:rPr>
          <w:rFonts w:ascii="Times New Roman" w:hAnsi="Times New Roman" w:eastAsia="方正仿宋_GBK"/>
        </w:rPr>
        <w:t>的比选活动。委托代理人在提交的系列文件和与之相关的一切事务，我及我公司均予以承认并全部承担其所产生的权利和义务。</w:t>
      </w:r>
    </w:p>
    <w:p>
      <w:pPr>
        <w:overflowPunct w:val="0"/>
        <w:ind w:firstLine="632" w:firstLineChars="200"/>
        <w:rPr>
          <w:rFonts w:ascii="Times New Roman" w:hAnsi="Times New Roman" w:eastAsia="方正仿宋_GBK"/>
        </w:rPr>
      </w:pPr>
      <w:r>
        <w:rPr>
          <w:rFonts w:ascii="Times New Roman" w:hAnsi="Times New Roman" w:eastAsia="方正仿宋_GBK"/>
        </w:rPr>
        <w:t>委托代理人无转委托权。特此委托。</w:t>
      </w:r>
    </w:p>
    <w:p>
      <w:pPr>
        <w:overflowPunct w:val="0"/>
        <w:ind w:firstLine="632" w:firstLineChars="200"/>
        <w:rPr>
          <w:rFonts w:ascii="Times New Roman" w:hAnsi="Times New Roman" w:eastAsia="方正仿宋_GBK"/>
        </w:rPr>
      </w:pPr>
    </w:p>
    <w:p>
      <w:pPr>
        <w:overflowPunct w:val="0"/>
        <w:ind w:firstLine="632" w:firstLineChars="200"/>
        <w:rPr>
          <w:rFonts w:ascii="Times New Roman" w:hAnsi="Times New Roman" w:eastAsia="方正仿宋_GBK"/>
        </w:rPr>
      </w:pPr>
      <w:r>
        <w:rPr>
          <w:rFonts w:ascii="Times New Roman" w:hAnsi="Times New Roman" w:eastAsia="方正仿宋_GBK"/>
        </w:rPr>
        <w:t>授权人（法定代表人）：（签字）</w:t>
      </w:r>
    </w:p>
    <w:p>
      <w:pPr>
        <w:overflowPunct w:val="0"/>
        <w:ind w:firstLine="632" w:firstLineChars="200"/>
        <w:rPr>
          <w:rFonts w:ascii="Times New Roman" w:hAnsi="Times New Roman" w:eastAsia="方正仿宋_GBK"/>
        </w:rPr>
      </w:pPr>
      <w:r>
        <w:rPr>
          <w:rFonts w:ascii="Times New Roman" w:hAnsi="Times New Roman" w:eastAsia="方正仿宋_GBK"/>
        </w:rPr>
        <w:t>授权人（法定代表人）身份证号码：</w:t>
      </w:r>
    </w:p>
    <w:p>
      <w:pPr>
        <w:overflowPunct w:val="0"/>
        <w:ind w:firstLine="632" w:firstLineChars="200"/>
        <w:rPr>
          <w:rFonts w:ascii="Times New Roman" w:hAnsi="Times New Roman" w:eastAsia="方正仿宋_GBK"/>
        </w:rPr>
      </w:pPr>
      <w:r>
        <w:rPr>
          <w:rFonts w:ascii="Times New Roman" w:hAnsi="Times New Roman" w:eastAsia="方正仿宋_GBK"/>
        </w:rPr>
        <w:t>委托代理人：（签字）</w:t>
      </w:r>
    </w:p>
    <w:p>
      <w:pPr>
        <w:overflowPunct w:val="0"/>
        <w:ind w:firstLine="632" w:firstLineChars="200"/>
        <w:rPr>
          <w:rFonts w:ascii="Times New Roman" w:hAnsi="Times New Roman" w:eastAsia="方正仿宋_GBK"/>
        </w:rPr>
      </w:pPr>
      <w:r>
        <w:rPr>
          <w:rFonts w:ascii="Times New Roman" w:hAnsi="Times New Roman" w:eastAsia="方正仿宋_GBK"/>
        </w:rPr>
        <w:t>委托代理人身份证号码：</w:t>
      </w:r>
    </w:p>
    <w:p>
      <w:pPr>
        <w:overflowPunct w:val="0"/>
        <w:ind w:firstLine="632" w:firstLineChars="200"/>
        <w:rPr>
          <w:rFonts w:ascii="Times New Roman" w:hAnsi="Times New Roman" w:eastAsia="方正仿宋_GBK"/>
        </w:rPr>
      </w:pPr>
      <w:r>
        <w:rPr>
          <w:rFonts w:ascii="Times New Roman" w:hAnsi="Times New Roman" w:eastAsia="方正仿宋_GBK"/>
        </w:rPr>
        <w:t>委托代理人联系方式（手机）：</w:t>
      </w:r>
    </w:p>
    <w:p>
      <w:pPr>
        <w:overflowPunct w:val="0"/>
        <w:ind w:firstLine="632" w:firstLineChars="200"/>
        <w:rPr>
          <w:rFonts w:ascii="Times New Roman" w:hAnsi="Times New Roman" w:eastAsia="方正仿宋_GBK"/>
        </w:rPr>
      </w:pPr>
      <w:r>
        <w:rPr>
          <w:rFonts w:ascii="Times New Roman" w:hAnsi="Times New Roman" w:eastAsia="方正仿宋_GBK"/>
        </w:rPr>
        <w:t>比选申报人：（全称并加盖公章）</w:t>
      </w:r>
    </w:p>
    <w:p>
      <w:pPr>
        <w:overflowPunct w:val="0"/>
        <w:ind w:firstLine="632" w:firstLineChars="200"/>
        <w:rPr>
          <w:rFonts w:ascii="Times New Roman" w:hAnsi="Times New Roman" w:eastAsia="方正仿宋_GBK"/>
        </w:rPr>
      </w:pPr>
      <w:r>
        <w:rPr>
          <w:rFonts w:ascii="Times New Roman" w:hAnsi="Times New Roman" w:eastAsia="方正仿宋_GBK"/>
        </w:rPr>
        <w:t>2025年  月  日</w:t>
      </w:r>
    </w:p>
    <w:p>
      <w:pPr>
        <w:overflowPunct w:val="0"/>
        <w:ind w:firstLine="552" w:firstLineChars="200"/>
        <w:rPr>
          <w:rFonts w:ascii="Times New Roman" w:hAnsi="Times New Roman" w:eastAsia="方正黑体_GBK"/>
          <w:sz w:val="28"/>
          <w:szCs w:val="28"/>
        </w:rPr>
      </w:pPr>
    </w:p>
    <w:p>
      <w:pPr>
        <w:overflowPunct w:val="0"/>
        <w:ind w:firstLine="552" w:firstLineChars="200"/>
        <w:rPr>
          <w:rFonts w:ascii="Times New Roman" w:hAnsi="Times New Roman" w:eastAsia="方正楷体_GBK"/>
          <w:sz w:val="28"/>
          <w:szCs w:val="28"/>
        </w:rPr>
      </w:pPr>
      <w:r>
        <w:rPr>
          <w:rFonts w:ascii="Times New Roman" w:hAnsi="Times New Roman" w:eastAsia="方正楷体_GBK"/>
          <w:sz w:val="28"/>
          <w:szCs w:val="28"/>
        </w:rPr>
        <w:t>注：附法定代表人及委托代理人身份证复印件；比选申报人的法定代表人直接参加比选活动的，不需要提供授权书。</w:t>
      </w:r>
    </w:p>
    <w:p>
      <w:pPr>
        <w:overflowPunct w:val="0"/>
        <w:ind w:firstLine="552" w:firstLineChars="200"/>
        <w:rPr>
          <w:rFonts w:ascii="Times New Roman" w:hAnsi="Times New Roman" w:eastAsia="方正黑体_GBK"/>
          <w:sz w:val="28"/>
          <w:szCs w:val="28"/>
        </w:rPr>
        <w:sectPr>
          <w:pgSz w:w="11906" w:h="16838"/>
          <w:pgMar w:top="2098" w:right="1531" w:bottom="1984" w:left="1531" w:header="851" w:footer="1417" w:gutter="0"/>
          <w:cols w:space="0" w:num="1"/>
          <w:docGrid w:type="linesAndChars" w:linePitch="579" w:charSpace="-849"/>
        </w:sectPr>
      </w:pPr>
    </w:p>
    <w:p>
      <w:pPr>
        <w:overflowPunct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真实性承诺书</w:t>
      </w:r>
    </w:p>
    <w:p>
      <w:pPr>
        <w:spacing w:line="580" w:lineRule="exact"/>
        <w:ind w:firstLine="632" w:firstLineChars="200"/>
        <w:rPr>
          <w:rFonts w:ascii="Times New Roman" w:hAnsi="Times New Roman" w:eastAsia="方正仿宋_GBK"/>
        </w:rPr>
      </w:pPr>
    </w:p>
    <w:p>
      <w:pPr>
        <w:ind w:firstLine="632" w:firstLineChars="200"/>
        <w:rPr>
          <w:rFonts w:ascii="Times New Roman" w:hAnsi="Times New Roman" w:eastAsia="方正仿宋_GBK"/>
        </w:rPr>
      </w:pPr>
      <w:r>
        <w:rPr>
          <w:rFonts w:ascii="Times New Roman" w:hAnsi="Times New Roman" w:eastAsia="方正仿宋_GBK"/>
        </w:rPr>
        <w:t>贵单位《</w:t>
      </w:r>
      <w:r>
        <w:rPr>
          <w:rFonts w:hint="eastAsia" w:ascii="Times New Roman" w:hAnsi="Times New Roman" w:eastAsia="方正仿宋_GBK"/>
        </w:rPr>
        <w:t>关于比选碳排放预算管理机制及试点研究</w:t>
      </w:r>
      <w:r>
        <w:rPr>
          <w:rFonts w:ascii="Times New Roman" w:hAnsi="Times New Roman" w:eastAsia="方正仿宋_GBK"/>
        </w:rPr>
        <w:t>课题研究单位的公告》知悉。经认真研究，我们决定参加此次竞标。</w:t>
      </w:r>
    </w:p>
    <w:p>
      <w:pPr>
        <w:ind w:firstLine="632" w:firstLineChars="200"/>
        <w:rPr>
          <w:rFonts w:ascii="Times New Roman" w:hAnsi="Times New Roman" w:eastAsia="方正仿宋_GBK"/>
        </w:rPr>
      </w:pPr>
      <w:r>
        <w:rPr>
          <w:rFonts w:ascii="Times New Roman" w:hAnsi="Times New Roman" w:eastAsia="方正仿宋_GBK"/>
        </w:rPr>
        <w:t>我</w:t>
      </w:r>
      <w:r>
        <w:rPr>
          <w:rFonts w:hint="eastAsia" w:ascii="Times New Roman" w:hAnsi="Times New Roman" w:eastAsia="方正仿宋_GBK"/>
        </w:rPr>
        <w:t>单位</w:t>
      </w:r>
      <w:r>
        <w:rPr>
          <w:rFonts w:ascii="Times New Roman" w:hAnsi="Times New Roman" w:eastAsia="方正仿宋_GBK"/>
        </w:rPr>
        <w:t>保证在截止比选日近三年内无违法违纪行为，无不良行为记录，信誉良好。如在比选过程中发现有重大违法违纪记录，自愿放弃中标资格，并承担相应后果。</w:t>
      </w:r>
    </w:p>
    <w:p>
      <w:pPr>
        <w:rPr>
          <w:rFonts w:ascii="Times New Roman" w:hAnsi="Times New Roman" w:eastAsia="方正仿宋_GBK"/>
        </w:rPr>
      </w:pPr>
    </w:p>
    <w:p>
      <w:pPr>
        <w:rPr>
          <w:rFonts w:ascii="Times New Roman" w:hAnsi="Times New Roman" w:eastAsia="方正仿宋_GBK"/>
        </w:rPr>
      </w:pPr>
    </w:p>
    <w:p>
      <w:pPr>
        <w:ind w:firstLine="3160" w:firstLineChars="1000"/>
        <w:rPr>
          <w:rFonts w:ascii="Times New Roman" w:hAnsi="Times New Roman" w:eastAsia="方正仿宋_GBK"/>
        </w:rPr>
      </w:pPr>
      <w:r>
        <w:rPr>
          <w:rFonts w:ascii="Times New Roman" w:hAnsi="Times New Roman" w:eastAsia="方正仿宋_GBK"/>
        </w:rPr>
        <w:t>比选申报人：（全称并加盖公章）</w:t>
      </w:r>
    </w:p>
    <w:p>
      <w:pPr>
        <w:ind w:firstLine="4740" w:firstLineChars="1500"/>
        <w:rPr>
          <w:rFonts w:ascii="Times New Roman" w:hAnsi="Times New Roman" w:eastAsia="方正仿宋_GBK"/>
        </w:rPr>
      </w:pPr>
      <w:r>
        <w:rPr>
          <w:rFonts w:ascii="Times New Roman" w:hAnsi="Times New Roman" w:eastAsia="方正仿宋_GBK"/>
        </w:rPr>
        <w:t>2025年  月  日</w:t>
      </w: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rPr>
        <w:sectPr>
          <w:pgSz w:w="11906" w:h="16838"/>
          <w:pgMar w:top="2098" w:right="1531" w:bottom="1984" w:left="1531" w:header="851" w:footer="1417" w:gutter="0"/>
          <w:cols w:space="0" w:num="1"/>
          <w:docGrid w:type="linesAndChars" w:linePitch="579" w:charSpace="-849"/>
        </w:sectPr>
      </w:pPr>
    </w:p>
    <w:p>
      <w:pPr>
        <w:rPr>
          <w:rFonts w:ascii="Times New Roman" w:hAnsi="Times New Roman" w:eastAsia="方正黑体_GBK"/>
        </w:rPr>
      </w:pPr>
      <w:r>
        <w:rPr>
          <w:rFonts w:ascii="Times New Roman" w:hAnsi="Times New Roman" w:eastAsia="方正黑体_GBK"/>
        </w:rPr>
        <w:t>一、比选申报人基本情况</w:t>
      </w:r>
    </w:p>
    <w:tbl>
      <w:tblPr>
        <w:tblStyle w:val="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853"/>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ascii="Times New Roman" w:hAnsi="Times New Roman" w:eastAsia="方正黑体_GBK"/>
                <w:sz w:val="28"/>
                <w:szCs w:val="28"/>
              </w:rPr>
            </w:pPr>
            <w:r>
              <w:rPr>
                <w:rFonts w:hint="eastAsia" w:ascii="Times New Roman" w:hAnsi="Times New Roman" w:eastAsia="方正黑体_GBK"/>
                <w:sz w:val="28"/>
                <w:szCs w:val="28"/>
              </w:rPr>
              <w:t>单位</w:t>
            </w:r>
            <w:r>
              <w:rPr>
                <w:rFonts w:ascii="Times New Roman" w:hAnsi="Times New Roman" w:eastAsia="方正黑体_GBK"/>
                <w:sz w:val="28"/>
                <w:szCs w:val="28"/>
              </w:rPr>
              <w:t>名称</w:t>
            </w:r>
          </w:p>
        </w:tc>
        <w:tc>
          <w:tcPr>
            <w:tcW w:w="6469" w:type="dxa"/>
            <w:gridSpan w:val="3"/>
            <w:vAlign w:val="center"/>
          </w:tcPr>
          <w:p>
            <w:pPr>
              <w:jc w:val="center"/>
              <w:rPr>
                <w:rFonts w:ascii="Times New Roman" w:hAnsi="Times New Roman"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ascii="Times New Roman" w:hAnsi="Times New Roman" w:eastAsia="方正黑体_GBK"/>
                <w:sz w:val="28"/>
                <w:szCs w:val="28"/>
              </w:rPr>
            </w:pPr>
            <w:r>
              <w:rPr>
                <w:rFonts w:ascii="Times New Roman" w:hAnsi="Times New Roman" w:eastAsia="方正黑体_GBK"/>
                <w:sz w:val="28"/>
                <w:szCs w:val="28"/>
              </w:rPr>
              <w:t>详细地址</w:t>
            </w:r>
          </w:p>
        </w:tc>
        <w:tc>
          <w:tcPr>
            <w:tcW w:w="6469" w:type="dxa"/>
            <w:gridSpan w:val="3"/>
            <w:vAlign w:val="center"/>
          </w:tcPr>
          <w:p>
            <w:pPr>
              <w:jc w:val="center"/>
              <w:rPr>
                <w:rFonts w:ascii="Times New Roman" w:hAnsi="Times New Roman"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ascii="Times New Roman" w:hAnsi="Times New Roman" w:eastAsia="方正黑体_GBK"/>
                <w:sz w:val="28"/>
                <w:szCs w:val="28"/>
              </w:rPr>
            </w:pPr>
            <w:r>
              <w:rPr>
                <w:rFonts w:ascii="Times New Roman" w:hAnsi="Times New Roman" w:eastAsia="方正黑体_GBK"/>
                <w:sz w:val="28"/>
                <w:szCs w:val="28"/>
              </w:rPr>
              <w:t>法定代表人</w:t>
            </w:r>
          </w:p>
        </w:tc>
        <w:tc>
          <w:tcPr>
            <w:tcW w:w="6469" w:type="dxa"/>
            <w:gridSpan w:val="3"/>
            <w:vAlign w:val="center"/>
          </w:tcPr>
          <w:p>
            <w:pPr>
              <w:jc w:val="center"/>
              <w:rPr>
                <w:rFonts w:ascii="Times New Roman" w:hAnsi="Times New Roman"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ascii="Times New Roman" w:hAnsi="Times New Roman" w:eastAsia="方正黑体_GBK"/>
                <w:sz w:val="28"/>
                <w:szCs w:val="28"/>
              </w:rPr>
            </w:pPr>
            <w:r>
              <w:rPr>
                <w:rFonts w:ascii="Times New Roman" w:hAnsi="Times New Roman" w:eastAsia="方正黑体_GBK"/>
                <w:sz w:val="28"/>
                <w:szCs w:val="28"/>
              </w:rPr>
              <w:t>组织机构代码</w:t>
            </w:r>
          </w:p>
        </w:tc>
        <w:tc>
          <w:tcPr>
            <w:tcW w:w="6469" w:type="dxa"/>
            <w:gridSpan w:val="3"/>
            <w:vAlign w:val="center"/>
          </w:tcPr>
          <w:p>
            <w:pPr>
              <w:jc w:val="center"/>
              <w:rPr>
                <w:rFonts w:ascii="Times New Roman" w:hAnsi="Times New Roman"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ascii="Times New Roman" w:hAnsi="Times New Roman" w:eastAsia="方正黑体_GBK"/>
                <w:sz w:val="28"/>
                <w:szCs w:val="28"/>
              </w:rPr>
            </w:pPr>
            <w:r>
              <w:rPr>
                <w:rFonts w:ascii="Times New Roman" w:hAnsi="Times New Roman" w:eastAsia="方正黑体_GBK"/>
                <w:sz w:val="28"/>
                <w:szCs w:val="28"/>
              </w:rPr>
              <w:t>本项目负责人</w:t>
            </w:r>
          </w:p>
        </w:tc>
        <w:tc>
          <w:tcPr>
            <w:tcW w:w="1853" w:type="dxa"/>
            <w:vAlign w:val="center"/>
          </w:tcPr>
          <w:p>
            <w:pPr>
              <w:jc w:val="center"/>
              <w:rPr>
                <w:rFonts w:ascii="Times New Roman" w:hAnsi="Times New Roman" w:eastAsia="方正黑体_GBK"/>
                <w:sz w:val="28"/>
                <w:szCs w:val="28"/>
              </w:rPr>
            </w:pPr>
          </w:p>
        </w:tc>
        <w:tc>
          <w:tcPr>
            <w:tcW w:w="2308" w:type="dxa"/>
            <w:vAlign w:val="center"/>
          </w:tcPr>
          <w:p>
            <w:pPr>
              <w:jc w:val="center"/>
              <w:rPr>
                <w:rFonts w:ascii="Times New Roman" w:hAnsi="Times New Roman" w:eastAsia="方正黑体_GBK"/>
                <w:sz w:val="28"/>
                <w:szCs w:val="28"/>
              </w:rPr>
            </w:pPr>
            <w:r>
              <w:rPr>
                <w:rFonts w:ascii="Times New Roman" w:hAnsi="Times New Roman" w:eastAsia="方正黑体_GBK"/>
                <w:sz w:val="28"/>
                <w:szCs w:val="28"/>
              </w:rPr>
              <w:t>联系电话</w:t>
            </w:r>
          </w:p>
        </w:tc>
        <w:tc>
          <w:tcPr>
            <w:tcW w:w="2308" w:type="dxa"/>
            <w:vAlign w:val="center"/>
          </w:tcPr>
          <w:p>
            <w:pPr>
              <w:jc w:val="center"/>
              <w:rPr>
                <w:rFonts w:ascii="Times New Roman" w:hAnsi="Times New Roman"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3" w:hRule="atLeast"/>
        </w:trPr>
        <w:tc>
          <w:tcPr>
            <w:tcW w:w="9230" w:type="dxa"/>
            <w:gridSpan w:val="4"/>
          </w:tcPr>
          <w:p>
            <w:pPr>
              <w:jc w:val="left"/>
              <w:rPr>
                <w:rFonts w:ascii="Times New Roman" w:hAnsi="Times New Roman" w:eastAsia="方正黑体_GBK"/>
                <w:sz w:val="28"/>
                <w:szCs w:val="28"/>
              </w:rPr>
            </w:pPr>
            <w:r>
              <w:rPr>
                <w:rFonts w:ascii="Times New Roman" w:hAnsi="Times New Roman" w:eastAsia="方正黑体_GBK"/>
                <w:sz w:val="28"/>
                <w:szCs w:val="28"/>
              </w:rPr>
              <w:t>单位简介（可附页）</w:t>
            </w:r>
          </w:p>
          <w:p>
            <w:pPr>
              <w:rPr>
                <w:rFonts w:ascii="Times New Roman" w:hAnsi="Times New Roman" w:eastAsia="方正仿宋_GBK"/>
                <w:b/>
                <w:bCs/>
                <w:sz w:val="28"/>
                <w:szCs w:val="28"/>
              </w:rPr>
            </w:pPr>
          </w:p>
        </w:tc>
      </w:tr>
    </w:tbl>
    <w:p>
      <w:pPr>
        <w:rPr>
          <w:rFonts w:ascii="Times New Roman" w:hAnsi="Times New Roman" w:eastAsia="方正黑体_GBK"/>
          <w:sz w:val="28"/>
          <w:szCs w:val="28"/>
        </w:rPr>
      </w:pPr>
      <w:r>
        <w:rPr>
          <w:rFonts w:ascii="Times New Roman" w:hAnsi="Times New Roman" w:eastAsia="方正楷体_GBK"/>
          <w:sz w:val="28"/>
          <w:szCs w:val="28"/>
        </w:rPr>
        <w:t>注：在本页后应附企业法人营业执照副本和资格证书副本复印件</w:t>
      </w:r>
      <w:r>
        <w:rPr>
          <w:rFonts w:hint="eastAsia" w:ascii="Times New Roman" w:hAnsi="Times New Roman" w:eastAsia="方正楷体_GBK"/>
          <w:sz w:val="28"/>
          <w:szCs w:val="28"/>
        </w:rPr>
        <w:t>及法人身份证复印件。</w:t>
      </w:r>
    </w:p>
    <w:p>
      <w:pPr>
        <w:overflowPunct w:val="0"/>
        <w:ind w:firstLine="632" w:firstLineChars="200"/>
        <w:rPr>
          <w:rFonts w:ascii="Times New Roman" w:hAnsi="Times New Roman" w:eastAsia="方正黑体_GBK"/>
        </w:rPr>
      </w:pPr>
      <w:r>
        <w:rPr>
          <w:rFonts w:ascii="Times New Roman" w:hAnsi="Times New Roman" w:eastAsia="方正黑体_GBK"/>
        </w:rPr>
        <w:t>二、工作方案</w:t>
      </w:r>
    </w:p>
    <w:p>
      <w:pPr>
        <w:overflowPunct w:val="0"/>
        <w:ind w:firstLine="632" w:firstLineChars="200"/>
        <w:rPr>
          <w:rFonts w:ascii="Times New Roman" w:hAnsi="Times New Roman" w:eastAsia="方正仿宋_GBK"/>
        </w:rPr>
      </w:pPr>
      <w:r>
        <w:rPr>
          <w:rFonts w:ascii="Times New Roman" w:hAnsi="Times New Roman" w:eastAsia="方正仿宋_GBK"/>
        </w:rPr>
        <w:t>文字说明比选申报人拟采取的工作思路、研究内容、研究方法、工作安排、进度安排、人员配备情况、成果提交形式等内容。</w:t>
      </w:r>
    </w:p>
    <w:p>
      <w:pPr>
        <w:overflowPunct w:val="0"/>
        <w:ind w:firstLine="632" w:firstLineChars="200"/>
        <w:rPr>
          <w:rFonts w:ascii="Times New Roman" w:hAnsi="Times New Roman" w:eastAsia="方正黑体_GBK"/>
        </w:rPr>
      </w:pPr>
      <w:r>
        <w:rPr>
          <w:rFonts w:ascii="Times New Roman" w:hAnsi="Times New Roman" w:eastAsia="方正黑体_GBK"/>
        </w:rPr>
        <w:t>三、报价函</w:t>
      </w:r>
    </w:p>
    <w:p>
      <w:pPr>
        <w:overflowPunct w:val="0"/>
        <w:rPr>
          <w:rFonts w:ascii="Times New Roman" w:hAnsi="Times New Roman" w:eastAsia="方正仿宋_GBK"/>
        </w:rPr>
      </w:pPr>
      <w:r>
        <w:rPr>
          <w:rFonts w:ascii="Times New Roman" w:hAnsi="Times New Roman" w:eastAsia="方正仿宋_GBK"/>
        </w:rPr>
        <w:t>致：重庆市发展和改革委员会</w:t>
      </w:r>
    </w:p>
    <w:p>
      <w:pPr>
        <w:overflowPunct w:val="0"/>
        <w:ind w:firstLine="632" w:firstLineChars="200"/>
        <w:rPr>
          <w:rFonts w:ascii="Times New Roman" w:hAnsi="Times New Roman" w:eastAsia="方正仿宋_GBK"/>
        </w:rPr>
      </w:pPr>
      <w:r>
        <w:rPr>
          <w:rFonts w:ascii="Times New Roman" w:hAnsi="Times New Roman" w:eastAsia="方正仿宋_GBK"/>
        </w:rPr>
        <w:t>我们收到《关于比选</w:t>
      </w:r>
      <w:r>
        <w:rPr>
          <w:rFonts w:hint="eastAsia" w:ascii="Times New Roman" w:hAnsi="Times New Roman" w:eastAsia="方正仿宋_GBK"/>
        </w:rPr>
        <w:t>碳排放预算管理机制及试点研究课题研究单位的公告</w:t>
      </w:r>
      <w:r>
        <w:rPr>
          <w:rFonts w:ascii="Times New Roman" w:hAnsi="Times New Roman" w:eastAsia="方正仿宋_GBK"/>
        </w:rPr>
        <w:t>》，经详细研究，我们决定参加该项目的比选。遵照国家竞争性比选相关法律法规的规定，经认真、全面阅读并充分理解比选文件等有关文件全部内容后，据此函，签字代表宣布同意如下：</w:t>
      </w:r>
    </w:p>
    <w:p>
      <w:pPr>
        <w:numPr>
          <w:ilvl w:val="255"/>
          <w:numId w:val="0"/>
        </w:numPr>
        <w:overflowPunct w:val="0"/>
        <w:ind w:firstLine="632" w:firstLineChars="200"/>
        <w:rPr>
          <w:rFonts w:ascii="Times New Roman" w:hAnsi="Times New Roman" w:eastAsia="方正仿宋_GBK"/>
        </w:rPr>
      </w:pPr>
      <w:r>
        <w:rPr>
          <w:rFonts w:hint="eastAsia" w:ascii="Times New Roman" w:hAnsi="Times New Roman" w:eastAsia="方正仿宋_GBK"/>
        </w:rPr>
        <w:t>1．</w:t>
      </w:r>
      <w:r>
        <w:rPr>
          <w:rFonts w:ascii="Times New Roman" w:hAnsi="Times New Roman" w:eastAsia="方正仿宋_GBK"/>
        </w:rPr>
        <w:t>我方愿按人民币（大写）</w:t>
      </w:r>
      <w:r>
        <w:rPr>
          <w:rFonts w:ascii="Times New Roman" w:hAnsi="Times New Roman" w:eastAsia="方正仿宋_GBK"/>
          <w:u w:val="single"/>
        </w:rPr>
        <w:t xml:space="preserve">        </w:t>
      </w:r>
      <w:r>
        <w:rPr>
          <w:rFonts w:ascii="Times New Roman" w:hAnsi="Times New Roman" w:eastAsia="方正仿宋_GBK"/>
        </w:rPr>
        <w:t>元（￥</w:t>
      </w:r>
      <w:r>
        <w:rPr>
          <w:rFonts w:ascii="Times New Roman" w:hAnsi="Times New Roman" w:eastAsia="方正仿宋_GBK"/>
          <w:u w:val="single"/>
        </w:rPr>
        <w:t xml:space="preserve">       元</w:t>
      </w:r>
      <w:r>
        <w:rPr>
          <w:rFonts w:ascii="Times New Roman" w:hAnsi="Times New Roman" w:eastAsia="方正仿宋_GBK"/>
        </w:rPr>
        <w:t>）的总价承接本项目的实施工作。具体明细如下：</w:t>
      </w:r>
    </w:p>
    <w:p>
      <w:pPr>
        <w:numPr>
          <w:ilvl w:val="255"/>
          <w:numId w:val="0"/>
        </w:numPr>
        <w:jc w:val="center"/>
        <w:rPr>
          <w:rFonts w:ascii="Times New Roman" w:hAnsi="Times New Roman" w:eastAsia="方正黑体_GBK"/>
        </w:rPr>
      </w:pPr>
      <w:r>
        <w:rPr>
          <w:rFonts w:ascii="Times New Roman" w:hAnsi="Times New Roman" w:eastAsia="方正黑体_GBK"/>
        </w:rPr>
        <w:t>报价明细表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工作事项</w:t>
            </w: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单价及数量</w:t>
            </w: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报价金额</w:t>
            </w: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4"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2" w:type="dxa"/>
            <w:gridSpan w:val="3"/>
            <w:vAlign w:val="center"/>
          </w:tcPr>
          <w:p>
            <w:pPr>
              <w:numPr>
                <w:ilvl w:val="255"/>
                <w:numId w:val="0"/>
              </w:num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合计</w:t>
            </w: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c>
          <w:tcPr>
            <w:tcW w:w="1705" w:type="dxa"/>
            <w:vAlign w:val="center"/>
          </w:tcPr>
          <w:p>
            <w:pPr>
              <w:numPr>
                <w:ilvl w:val="255"/>
                <w:numId w:val="0"/>
              </w:numPr>
              <w:spacing w:line="400" w:lineRule="exact"/>
              <w:jc w:val="center"/>
              <w:rPr>
                <w:rFonts w:ascii="Times New Roman" w:hAnsi="Times New Roman" w:eastAsia="方正黑体_GBK"/>
                <w:sz w:val="28"/>
                <w:szCs w:val="28"/>
              </w:rPr>
            </w:pPr>
          </w:p>
        </w:tc>
      </w:tr>
    </w:tbl>
    <w:p>
      <w:pPr>
        <w:ind w:firstLine="632" w:firstLineChars="200"/>
        <w:rPr>
          <w:rFonts w:ascii="Times New Roman" w:hAnsi="Times New Roman" w:eastAsia="方正仿宋_GBK"/>
        </w:rPr>
      </w:pPr>
      <w:r>
        <w:rPr>
          <w:rFonts w:ascii="Times New Roman" w:hAnsi="Times New Roman" w:eastAsia="方正仿宋_GBK"/>
        </w:rPr>
        <w:t>2．比选文件中所有关于我方资格的文件、证明、陈述均是真实的、准确的。若有违背，我方承担由此而产生的一切后果。</w:t>
      </w:r>
    </w:p>
    <w:p>
      <w:pPr>
        <w:ind w:firstLine="632" w:firstLineChars="200"/>
        <w:rPr>
          <w:rFonts w:ascii="Times New Roman" w:hAnsi="Times New Roman" w:eastAsia="方正仿宋_GBK"/>
        </w:rPr>
      </w:pPr>
      <w:r>
        <w:rPr>
          <w:rFonts w:ascii="Times New Roman" w:hAnsi="Times New Roman" w:eastAsia="方正仿宋_GBK"/>
        </w:rPr>
        <w:t>3．我方已详细审查全部</w:t>
      </w:r>
      <w:r>
        <w:rPr>
          <w:rFonts w:hint="eastAsia" w:ascii="方正仿宋_GBK" w:hAnsi="方正仿宋_GBK" w:eastAsia="方正仿宋_GBK" w:cs="方正仿宋_GBK"/>
        </w:rPr>
        <w:t>“</w:t>
      </w:r>
      <w:r>
        <w:rPr>
          <w:rFonts w:ascii="Times New Roman" w:hAnsi="Times New Roman" w:eastAsia="方正仿宋_GBK"/>
        </w:rPr>
        <w:t>比选文件</w:t>
      </w:r>
      <w:r>
        <w:rPr>
          <w:rFonts w:hint="eastAsia" w:ascii="方正仿宋_GBK" w:hAnsi="方正仿宋_GBK" w:eastAsia="方正仿宋_GBK" w:cs="方正仿宋_GBK"/>
        </w:rPr>
        <w:t>”</w:t>
      </w:r>
      <w:r>
        <w:rPr>
          <w:rFonts w:ascii="Times New Roman" w:hAnsi="Times New Roman" w:eastAsia="方正仿宋_GBK"/>
        </w:rPr>
        <w:t>，我们完全理解并同意放弃对这方面有不明及误解的权利。同时也理解，你单位不负担我们的任何参选费用。</w:t>
      </w:r>
    </w:p>
    <w:p>
      <w:pPr>
        <w:ind w:firstLine="632" w:firstLineChars="200"/>
        <w:rPr>
          <w:rFonts w:ascii="Times New Roman" w:hAnsi="Times New Roman" w:eastAsia="方正仿宋_GBK"/>
        </w:rPr>
      </w:pPr>
      <w:r>
        <w:rPr>
          <w:rFonts w:ascii="Times New Roman" w:hAnsi="Times New Roman" w:eastAsia="方正仿宋_GBK"/>
        </w:rPr>
        <w:t>4．我方同意所提交的比选文件在比选文件规定的报价有效期内有效，在此期间内如果中选，我方将受此约束。</w:t>
      </w:r>
    </w:p>
    <w:p>
      <w:pPr>
        <w:ind w:firstLine="632" w:firstLineChars="200"/>
        <w:rPr>
          <w:rFonts w:ascii="Times New Roman" w:hAnsi="Times New Roman" w:eastAsia="方正仿宋_GBK"/>
        </w:rPr>
      </w:pPr>
      <w:r>
        <w:rPr>
          <w:rFonts w:ascii="Times New Roman" w:hAnsi="Times New Roman" w:eastAsia="方正仿宋_GBK"/>
        </w:rPr>
        <w:t>5．我方已了解：上述报价所针对的范围是</w:t>
      </w:r>
      <w:r>
        <w:rPr>
          <w:rFonts w:hint="eastAsia" w:ascii="Times New Roman" w:hAnsi="Times New Roman" w:eastAsia="方正仿宋_GBK"/>
        </w:rPr>
        <w:t>重庆市2025年能源消费监测预警及节能形势分析</w:t>
      </w:r>
      <w:r>
        <w:rPr>
          <w:rFonts w:ascii="Times New Roman" w:hAnsi="Times New Roman" w:eastAsia="方正仿宋_GBK"/>
        </w:rPr>
        <w:t>实施委托的全部工作内容。</w:t>
      </w:r>
    </w:p>
    <w:p>
      <w:pPr>
        <w:ind w:firstLine="632" w:firstLineChars="200"/>
        <w:rPr>
          <w:rFonts w:ascii="Times New Roman" w:hAnsi="Times New Roman" w:eastAsia="方正仿宋_GBK"/>
        </w:rPr>
      </w:pPr>
    </w:p>
    <w:p>
      <w:pPr>
        <w:ind w:firstLine="632" w:firstLineChars="200"/>
        <w:rPr>
          <w:rFonts w:ascii="Times New Roman" w:hAnsi="Times New Roman" w:eastAsia="方正仿宋_GBK"/>
        </w:rPr>
      </w:pPr>
      <w:r>
        <w:rPr>
          <w:rFonts w:ascii="Times New Roman" w:hAnsi="Times New Roman" w:eastAsia="方正仿宋_GBK"/>
        </w:rPr>
        <w:t>申报人：               （盖章）</w:t>
      </w:r>
    </w:p>
    <w:p>
      <w:pPr>
        <w:ind w:firstLine="632" w:firstLineChars="200"/>
        <w:rPr>
          <w:rFonts w:ascii="Times New Roman" w:hAnsi="Times New Roman" w:eastAsia="方正仿宋_GBK"/>
        </w:rPr>
      </w:pPr>
      <w:r>
        <w:rPr>
          <w:rFonts w:ascii="Times New Roman" w:hAnsi="Times New Roman" w:eastAsia="方正仿宋_GBK"/>
        </w:rPr>
        <w:t>法定代表人：           （签字或盖章）</w:t>
      </w:r>
    </w:p>
    <w:p>
      <w:pPr>
        <w:ind w:firstLine="632" w:firstLineChars="200"/>
        <w:rPr>
          <w:rFonts w:ascii="Times New Roman" w:hAnsi="Times New Roman" w:eastAsia="方正仿宋_GBK"/>
        </w:rPr>
      </w:pPr>
      <w:r>
        <w:rPr>
          <w:rFonts w:ascii="Times New Roman" w:hAnsi="Times New Roman" w:eastAsia="方正仿宋_GBK"/>
        </w:rPr>
        <w:t>单位地址：</w:t>
      </w:r>
    </w:p>
    <w:p>
      <w:pPr>
        <w:ind w:firstLine="632" w:firstLineChars="200"/>
        <w:rPr>
          <w:rFonts w:ascii="Times New Roman" w:hAnsi="Times New Roman" w:eastAsia="方正仿宋_GBK"/>
        </w:rPr>
      </w:pPr>
      <w:r>
        <w:rPr>
          <w:rFonts w:ascii="Times New Roman" w:hAnsi="Times New Roman" w:eastAsia="方正仿宋_GBK"/>
        </w:rPr>
        <w:t>电话：            传真：</w:t>
      </w:r>
    </w:p>
    <w:p>
      <w:pPr>
        <w:ind w:firstLine="632" w:firstLineChars="200"/>
        <w:rPr>
          <w:rFonts w:ascii="Times New Roman" w:hAnsi="Times New Roman" w:eastAsia="方正仿宋_GBK"/>
        </w:rPr>
      </w:pPr>
      <w:r>
        <w:rPr>
          <w:rFonts w:ascii="Times New Roman" w:hAnsi="Times New Roman" w:eastAsia="方正仿宋_GBK"/>
        </w:rPr>
        <w:t>日期：202</w:t>
      </w:r>
      <w:r>
        <w:rPr>
          <w:rFonts w:hint="eastAsia" w:ascii="Times New Roman" w:hAnsi="Times New Roman" w:eastAsia="方正仿宋_GBK"/>
        </w:rPr>
        <w:t>5</w:t>
      </w:r>
      <w:r>
        <w:rPr>
          <w:rFonts w:ascii="Times New Roman" w:hAnsi="Times New Roman" w:eastAsia="方正仿宋_GBK"/>
        </w:rPr>
        <w:t>年  月  日</w:t>
      </w:r>
    </w:p>
    <w:p>
      <w:pPr>
        <w:ind w:firstLine="632" w:firstLineChars="200"/>
        <w:rPr>
          <w:rFonts w:ascii="Times New Roman" w:hAnsi="Times New Roman" w:eastAsia="方正黑体_GBK"/>
        </w:rPr>
      </w:pPr>
      <w:r>
        <w:rPr>
          <w:rFonts w:ascii="Times New Roman" w:hAnsi="Times New Roman" w:eastAsia="方正黑体_GBK"/>
        </w:rPr>
        <w:t>四、人员配置说明</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（一）项目组成员基本情况</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960"/>
        <w:gridCol w:w="1761"/>
        <w:gridCol w:w="1568"/>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r>
              <w:rPr>
                <w:rFonts w:hint="eastAsia" w:eastAsia="方正黑体_GBK"/>
                <w:sz w:val="28"/>
                <w:szCs w:val="28"/>
              </w:rPr>
              <w:t>姓名</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r>
              <w:rPr>
                <w:rFonts w:hint="eastAsia" w:eastAsia="方正黑体_GBK"/>
                <w:sz w:val="28"/>
                <w:szCs w:val="28"/>
              </w:rPr>
              <w:t>年龄</w:t>
            </w: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r>
              <w:rPr>
                <w:rFonts w:hint="eastAsia" w:eastAsia="方正黑体_GBK"/>
                <w:sz w:val="28"/>
                <w:szCs w:val="28"/>
              </w:rPr>
              <w:t>职务职称</w:t>
            </w: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r>
              <w:rPr>
                <w:rFonts w:hint="eastAsia" w:eastAsia="方正黑体_GBK"/>
                <w:sz w:val="28"/>
                <w:szCs w:val="28"/>
              </w:rPr>
              <w:t>研究专长</w:t>
            </w: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r>
              <w:rPr>
                <w:rFonts w:hint="eastAsia" w:eastAsia="方正黑体_GBK"/>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865"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c>
          <w:tcPr>
            <w:tcW w:w="1940" w:type="pc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 w:val="28"/>
                <w:szCs w:val="28"/>
              </w:rPr>
            </w:pPr>
          </w:p>
        </w:tc>
      </w:tr>
    </w:tbl>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（二）项目组与本研究有关的近5年研究成果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842"/>
        <w:gridCol w:w="1356"/>
        <w:gridCol w:w="218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项目</w:t>
            </w:r>
          </w:p>
          <w:p>
            <w:pPr>
              <w:spacing w:line="400" w:lineRule="exact"/>
              <w:jc w:val="center"/>
              <w:rPr>
                <w:rFonts w:eastAsia="方正黑体_GBK"/>
                <w:sz w:val="24"/>
                <w:szCs w:val="24"/>
              </w:rPr>
            </w:pPr>
            <w:r>
              <w:rPr>
                <w:rFonts w:hint="eastAsia" w:eastAsia="方正黑体_GBK"/>
                <w:sz w:val="24"/>
                <w:szCs w:val="24"/>
              </w:rPr>
              <w:t>主要</w:t>
            </w:r>
          </w:p>
          <w:p>
            <w:pPr>
              <w:spacing w:line="400" w:lineRule="exact"/>
              <w:jc w:val="center"/>
              <w:rPr>
                <w:rFonts w:eastAsia="方正黑体_GBK"/>
                <w:sz w:val="24"/>
                <w:szCs w:val="24"/>
              </w:rPr>
            </w:pPr>
            <w:r>
              <w:rPr>
                <w:rFonts w:hint="eastAsia" w:eastAsia="方正黑体_GBK"/>
                <w:sz w:val="24"/>
                <w:szCs w:val="24"/>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姓名</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成果名称</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成果形式</w:t>
            </w: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发表刊物、出版单位或使用单位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发表、出版或使用时间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r>
              <w:rPr>
                <w:rFonts w:hint="eastAsia" w:eastAsia="方正黑体_GBK"/>
                <w:sz w:val="24"/>
                <w:szCs w:val="24"/>
              </w:rPr>
              <w:t>项目</w:t>
            </w:r>
          </w:p>
          <w:p>
            <w:pPr>
              <w:spacing w:line="400" w:lineRule="exact"/>
              <w:jc w:val="center"/>
              <w:rPr>
                <w:rFonts w:eastAsia="方正黑体_GBK"/>
                <w:sz w:val="24"/>
                <w:szCs w:val="24"/>
              </w:rPr>
            </w:pPr>
            <w:r>
              <w:rPr>
                <w:rFonts w:hint="eastAsia" w:eastAsia="方正黑体_GBK"/>
                <w:sz w:val="24"/>
                <w:szCs w:val="24"/>
              </w:rPr>
              <w:t>主要</w:t>
            </w:r>
          </w:p>
          <w:p>
            <w:pPr>
              <w:spacing w:line="400" w:lineRule="exact"/>
              <w:jc w:val="center"/>
              <w:rPr>
                <w:rFonts w:eastAsia="方正黑体_GBK"/>
                <w:sz w:val="24"/>
                <w:szCs w:val="24"/>
              </w:rPr>
            </w:pPr>
            <w:r>
              <w:rPr>
                <w:rFonts w:hint="eastAsia" w:eastAsia="方正黑体_GBK"/>
                <w:sz w:val="24"/>
                <w:szCs w:val="24"/>
              </w:rPr>
              <w:t>参加者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 w:val="24"/>
                <w:szCs w:val="24"/>
              </w:rPr>
            </w:pPr>
          </w:p>
        </w:tc>
      </w:tr>
    </w:tbl>
    <w:p>
      <w:pPr>
        <w:pBdr>
          <w:top w:val="none" w:color="auto" w:sz="0" w:space="1"/>
          <w:left w:val="none" w:color="auto" w:sz="0" w:space="4"/>
          <w:bottom w:val="none" w:color="auto" w:sz="0" w:space="1"/>
          <w:right w:val="none" w:color="auto" w:sz="0" w:space="4"/>
        </w:pBdr>
        <w:snapToGrid w:val="0"/>
        <w:rPr>
          <w:sz w:val="18"/>
          <w:szCs w:val="24"/>
        </w:rPr>
      </w:pPr>
    </w:p>
    <w:p>
      <w:pPr>
        <w:spacing w:line="580" w:lineRule="exact"/>
        <w:ind w:firstLine="632" w:firstLineChars="200"/>
        <w:rPr>
          <w:rFonts w:ascii="Times New Roman" w:hAnsi="Times New Roman" w:eastAsia="方正黑体_GBK"/>
        </w:rPr>
      </w:pPr>
      <w:r>
        <w:rPr>
          <w:rFonts w:ascii="Times New Roman" w:hAnsi="Times New Roman" w:eastAsia="方正黑体_GBK"/>
        </w:rPr>
        <w:t>五、业绩证明材料</w:t>
      </w:r>
    </w:p>
    <w:p>
      <w:pPr>
        <w:spacing w:line="580" w:lineRule="exact"/>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（一）单位业绩证明材料</w:t>
      </w:r>
    </w:p>
    <w:p>
      <w:pPr>
        <w:spacing w:line="580" w:lineRule="exact"/>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（二）团队成员个人业绩证明材料</w:t>
      </w:r>
    </w:p>
    <w:p>
      <w:pPr>
        <w:spacing w:line="580" w:lineRule="exact"/>
        <w:ind w:firstLine="632" w:firstLineChars="200"/>
        <w:rPr>
          <w:rFonts w:ascii="Times New Roman" w:hAnsi="Times New Roman" w:eastAsia="方正黑体_GBK"/>
        </w:rPr>
      </w:pPr>
      <w:r>
        <w:rPr>
          <w:rFonts w:hint="eastAsia" w:ascii="Times New Roman" w:hAnsi="Times New Roman" w:eastAsia="方正黑体_GBK"/>
        </w:rPr>
        <w:t>六、2024年度财务审计报告或银行出具的资信证明</w:t>
      </w:r>
    </w:p>
    <w:p>
      <w:pPr>
        <w:spacing w:line="580" w:lineRule="exact"/>
        <w:ind w:firstLine="632" w:firstLineChars="200"/>
        <w:rPr>
          <w:rFonts w:ascii="Times New Roman" w:hAnsi="Times New Roman" w:eastAsia="方正黑体_GBK"/>
        </w:rPr>
      </w:pPr>
      <w:r>
        <w:rPr>
          <w:rFonts w:hint="eastAsia" w:ascii="Times New Roman" w:hAnsi="Times New Roman" w:eastAsia="方正黑体_GBK"/>
        </w:rPr>
        <w:t>七</w:t>
      </w:r>
      <w:r>
        <w:rPr>
          <w:rFonts w:ascii="Times New Roman" w:hAnsi="Times New Roman" w:eastAsia="方正黑体_GBK"/>
        </w:rPr>
        <w:t>、其他证明材料</w:t>
      </w:r>
    </w:p>
    <w:p>
      <w:pPr>
        <w:rPr>
          <w:rFonts w:ascii="Times New Roman" w:hAnsi="Times New Roman"/>
        </w:rPr>
        <w:sectPr>
          <w:pgSz w:w="11906" w:h="16838"/>
          <w:pgMar w:top="2098" w:right="1531" w:bottom="1984" w:left="1531" w:header="851" w:footer="1417" w:gutter="0"/>
          <w:cols w:space="0" w:num="1"/>
          <w:docGrid w:type="linesAndChars" w:linePitch="579" w:charSpace="-849"/>
        </w:sectPr>
      </w:pPr>
    </w:p>
    <w:p>
      <w:pPr>
        <w:rPr>
          <w:rFonts w:ascii="Times New Roman" w:hAnsi="Times New Roman" w:eastAsia="方正黑体_GBK"/>
        </w:rPr>
      </w:pPr>
      <w:r>
        <w:rPr>
          <w:rFonts w:ascii="Times New Roman" w:hAnsi="Times New Roman" w:eastAsia="方正黑体_GBK"/>
        </w:rPr>
        <w:t>附件</w:t>
      </w:r>
      <w:r>
        <w:rPr>
          <w:rFonts w:hint="eastAsia" w:ascii="Times New Roman" w:hAnsi="Times New Roman" w:eastAsia="方正黑体_GBK"/>
        </w:rPr>
        <w:t>2</w:t>
      </w:r>
    </w:p>
    <w:p>
      <w:pPr>
        <w:rPr>
          <w:rFonts w:ascii="Times New Roman" w:hAnsi="Times New Roman"/>
        </w:rPr>
      </w:pPr>
    </w:p>
    <w:p>
      <w:pPr>
        <w:spacing w:line="580" w:lineRule="exact"/>
        <w:jc w:val="center"/>
        <w:textAlignment w:val="baseline"/>
        <w:outlineLvl w:val="0"/>
        <w:rPr>
          <w:rFonts w:ascii="Times New Roman" w:hAnsi="Times New Roman" w:eastAsia="方正小标宋_GBK"/>
          <w:kern w:val="0"/>
          <w:sz w:val="44"/>
          <w:szCs w:val="44"/>
        </w:rPr>
      </w:pPr>
      <w:r>
        <w:rPr>
          <w:rFonts w:ascii="Times New Roman" w:hAnsi="Times New Roman" w:eastAsia="方正小标宋_GBK"/>
          <w:kern w:val="0"/>
          <w:sz w:val="44"/>
          <w:szCs w:val="44"/>
        </w:rPr>
        <w:t>专家评审打分表</w:t>
      </w:r>
    </w:p>
    <w:p>
      <w:pPr>
        <w:ind w:firstLine="552" w:firstLineChars="200"/>
        <w:jc w:val="left"/>
        <w:textAlignment w:val="baseline"/>
        <w:rPr>
          <w:rFonts w:ascii="Times New Roman" w:hAnsi="Times New Roman" w:eastAsia="方正黑体_GBK"/>
          <w:kern w:val="0"/>
          <w:sz w:val="28"/>
          <w:szCs w:val="28"/>
        </w:rPr>
      </w:pPr>
    </w:p>
    <w:p>
      <w:pPr>
        <w:ind w:firstLine="632" w:firstLineChars="200"/>
        <w:jc w:val="left"/>
        <w:textAlignment w:val="baseline"/>
        <w:outlineLvl w:val="0"/>
        <w:rPr>
          <w:rFonts w:ascii="Times New Roman" w:hAnsi="Times New Roman" w:eastAsia="方正黑体_GBK"/>
          <w:kern w:val="0"/>
        </w:rPr>
      </w:pPr>
      <w:r>
        <w:rPr>
          <w:rFonts w:ascii="Times New Roman" w:hAnsi="Times New Roman" w:eastAsia="方正黑体_GBK"/>
          <w:kern w:val="0"/>
        </w:rPr>
        <w:t>一、资格评审</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97"/>
        <w:gridCol w:w="151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imes New Roman" w:hAnsi="Times New Roman" w:eastAsia="方正黑体_GBK"/>
                <w:kern w:val="0"/>
                <w:sz w:val="28"/>
                <w:szCs w:val="28"/>
              </w:rPr>
            </w:pPr>
            <w:r>
              <w:rPr>
                <w:rFonts w:ascii="Times New Roman" w:hAnsi="Times New Roman" w:eastAsia="方正黑体_GBK"/>
                <w:kern w:val="0"/>
                <w:sz w:val="28"/>
                <w:szCs w:val="28"/>
              </w:rPr>
              <w:t>评审内容</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imes New Roman" w:hAnsi="Times New Roman" w:eastAsia="方正黑体_GBK"/>
                <w:kern w:val="0"/>
                <w:sz w:val="28"/>
                <w:szCs w:val="28"/>
              </w:rPr>
            </w:pPr>
            <w:r>
              <w:rPr>
                <w:rFonts w:ascii="Times New Roman" w:hAnsi="Times New Roman" w:eastAsia="方正黑体_GBK"/>
                <w:kern w:val="0"/>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restart"/>
            <w:tcBorders>
              <w:top w:val="single" w:color="auto" w:sz="4" w:space="0"/>
              <w:left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资格要求</w:t>
            </w:r>
          </w:p>
        </w:tc>
        <w:tc>
          <w:tcPr>
            <w:tcW w:w="449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1.营业执照（副本）</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2.真实性承诺书</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w:t>
            </w:r>
            <w:r>
              <w:rPr>
                <w:rFonts w:hint="eastAsia" w:ascii="Times New Roman" w:hAnsi="Times New Roman" w:eastAsia="方正仿宋_GBK"/>
                <w:sz w:val="28"/>
                <w:szCs w:val="28"/>
              </w:rPr>
              <w:t>团队人员构成</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w:t>
            </w:r>
            <w:r>
              <w:rPr>
                <w:rFonts w:hint="eastAsia" w:ascii="Times New Roman" w:hAnsi="Times New Roman" w:eastAsia="方正仿宋_GBK"/>
                <w:sz w:val="28"/>
                <w:szCs w:val="28"/>
              </w:rPr>
              <w:t>相关业绩清单</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bl>
    <w:p>
      <w:pPr>
        <w:ind w:firstLine="632" w:firstLineChars="200"/>
        <w:textAlignment w:val="baseline"/>
        <w:rPr>
          <w:rFonts w:ascii="Times New Roman" w:hAnsi="Times New Roman" w:eastAsia="方正黑体_GBK"/>
          <w:kern w:val="0"/>
        </w:rPr>
      </w:pPr>
    </w:p>
    <w:p>
      <w:pPr>
        <w:ind w:firstLine="632" w:firstLineChars="200"/>
        <w:textAlignment w:val="baseline"/>
        <w:outlineLvl w:val="0"/>
        <w:rPr>
          <w:rFonts w:ascii="Times New Roman" w:hAnsi="Times New Roman" w:eastAsia="方正黑体_GBK"/>
          <w:kern w:val="0"/>
        </w:rPr>
      </w:pPr>
      <w:r>
        <w:rPr>
          <w:rFonts w:ascii="Times New Roman" w:hAnsi="Times New Roman" w:eastAsia="方正黑体_GBK"/>
          <w:kern w:val="0"/>
        </w:rPr>
        <w:t>二、商务及技术方案评审</w:t>
      </w:r>
    </w:p>
    <w:tbl>
      <w:tblPr>
        <w:tblStyle w:val="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5"/>
        <w:gridCol w:w="681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395" w:type="dxa"/>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sz w:val="28"/>
                <w:szCs w:val="28"/>
              </w:rPr>
            </w:pPr>
            <w:r>
              <w:rPr>
                <w:rFonts w:ascii="Times New Roman" w:hAnsi="Times New Roman" w:eastAsia="方正黑体_GBK"/>
                <w:sz w:val="28"/>
                <w:szCs w:val="28"/>
              </w:rPr>
              <w:t>序号</w:t>
            </w:r>
          </w:p>
        </w:tc>
        <w:tc>
          <w:tcPr>
            <w:tcW w:w="6814" w:type="dxa"/>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sz w:val="28"/>
                <w:szCs w:val="28"/>
              </w:rPr>
            </w:pPr>
            <w:r>
              <w:rPr>
                <w:rFonts w:ascii="Times New Roman" w:hAnsi="Times New Roman" w:eastAsia="方正黑体_GBK"/>
                <w:sz w:val="28"/>
                <w:szCs w:val="28"/>
              </w:rPr>
              <w:t>评审内容</w:t>
            </w:r>
          </w:p>
        </w:tc>
        <w:tc>
          <w:tcPr>
            <w:tcW w:w="840" w:type="dxa"/>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eastAsia="方正黑体_GBK"/>
                <w:sz w:val="28"/>
                <w:szCs w:val="28"/>
              </w:rPr>
            </w:pPr>
            <w:r>
              <w:rPr>
                <w:rFonts w:ascii="Times New Roman" w:hAnsi="Times New Roman" w:eastAsia="方正黑体_GBK"/>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报价部分</w:t>
            </w:r>
          </w:p>
          <w:p>
            <w:pPr>
              <w:pStyle w:val="6"/>
              <w:spacing w:beforeAutospacing="0" w:afterAutospacing="0" w:line="500" w:lineRule="exact"/>
              <w:jc w:val="center"/>
              <w:rPr>
                <w:rFonts w:ascii="Times New Roman" w:hAnsi="Times New Roman" w:eastAsia="方正黑体_GBK"/>
                <w:sz w:val="28"/>
                <w:szCs w:val="28"/>
              </w:rPr>
            </w:pPr>
            <w:r>
              <w:rPr>
                <w:rFonts w:ascii="Times New Roman" w:hAnsi="Times New Roman" w:eastAsia="方正仿宋_GBK"/>
                <w:b/>
                <w:bCs/>
                <w:sz w:val="28"/>
                <w:szCs w:val="28"/>
              </w:rPr>
              <w:t>（20分）</w:t>
            </w: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黑体_GBK"/>
                <w:sz w:val="28"/>
                <w:szCs w:val="28"/>
              </w:rPr>
            </w:pPr>
            <w:r>
              <w:rPr>
                <w:rFonts w:ascii="Times New Roman" w:hAnsi="Times New Roman" w:eastAsia="方正仿宋_GBK"/>
                <w:sz w:val="28"/>
                <w:szCs w:val="28"/>
              </w:rPr>
              <w:t>以参选单位有效投标报价的平均报价为基准，低于平均报价的为满分；实际报价高于平均报价的，投标报价得分＝（评标基准价/投标报价）×权值（20分），保留1位小数。报价需罗列预计支出明细，未列明细的不得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8" w:hRule="atLeast"/>
          <w:jc w:val="center"/>
        </w:trPr>
        <w:tc>
          <w:tcPr>
            <w:tcW w:w="1395" w:type="dxa"/>
            <w:vMerge w:val="restart"/>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b/>
                <w:bCs/>
                <w:sz w:val="28"/>
                <w:szCs w:val="28"/>
              </w:rPr>
              <w:t>商务部分（40分</w:t>
            </w:r>
            <w:r>
              <w:rPr>
                <w:rFonts w:ascii="Times New Roman" w:hAnsi="Times New Roman" w:eastAsia="方正仿宋_GBK"/>
                <w:sz w:val="28"/>
                <w:szCs w:val="28"/>
              </w:rPr>
              <w:t>）</w:t>
            </w: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人员</w:t>
            </w:r>
            <w:r>
              <w:rPr>
                <w:rFonts w:ascii="Times New Roman" w:hAnsi="Times New Roman" w:eastAsia="方正仿宋_GBK"/>
                <w:sz w:val="28"/>
                <w:szCs w:val="28"/>
              </w:rPr>
              <w:t>要求</w:t>
            </w:r>
            <w:r>
              <w:rPr>
                <w:rFonts w:hint="eastAsia" w:ascii="Times New Roman" w:hAnsi="Times New Roman" w:eastAsia="方正仿宋_GBK"/>
                <w:sz w:val="28"/>
                <w:szCs w:val="28"/>
              </w:rPr>
              <w:t>（</w:t>
            </w:r>
            <w:r>
              <w:rPr>
                <w:rFonts w:ascii="Times New Roman" w:hAnsi="Times New Roman" w:eastAsia="方正仿宋_GBK"/>
                <w:sz w:val="28"/>
                <w:szCs w:val="28"/>
              </w:rPr>
              <w:t>20</w:t>
            </w:r>
            <w:r>
              <w:rPr>
                <w:rFonts w:hint="eastAsia"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（1）项目的负责人：具有</w:t>
            </w:r>
            <w:r>
              <w:rPr>
                <w:rFonts w:hint="eastAsia" w:ascii="Times New Roman" w:hAnsi="Times New Roman" w:eastAsia="方正仿宋_GBK"/>
                <w:sz w:val="28"/>
                <w:szCs w:val="28"/>
              </w:rPr>
              <w:t>生态环境或绿色低碳</w:t>
            </w:r>
            <w:r>
              <w:rPr>
                <w:rFonts w:ascii="Times New Roman" w:hAnsi="Times New Roman" w:eastAsia="方正仿宋_GBK"/>
                <w:sz w:val="28"/>
                <w:szCs w:val="28"/>
              </w:rPr>
              <w:t>正高级职称的得</w:t>
            </w:r>
            <w:r>
              <w:rPr>
                <w:rFonts w:hint="eastAsia" w:ascii="Times New Roman" w:hAnsi="Times New Roman" w:eastAsia="方正仿宋_GBK"/>
                <w:sz w:val="28"/>
                <w:szCs w:val="28"/>
              </w:rPr>
              <w:t>5</w:t>
            </w:r>
            <w:r>
              <w:rPr>
                <w:rFonts w:ascii="Times New Roman" w:hAnsi="Times New Roman" w:eastAsia="方正仿宋_GBK"/>
                <w:sz w:val="28"/>
                <w:szCs w:val="28"/>
              </w:rPr>
              <w:t>分，具有高级职称的得</w:t>
            </w:r>
            <w:r>
              <w:rPr>
                <w:rFonts w:hint="eastAsia" w:ascii="Times New Roman" w:hAnsi="Times New Roman" w:eastAsia="方正仿宋_GBK"/>
                <w:sz w:val="28"/>
                <w:szCs w:val="28"/>
              </w:rPr>
              <w:t>3</w:t>
            </w:r>
            <w:r>
              <w:rPr>
                <w:rFonts w:ascii="Times New Roman" w:hAnsi="Times New Roman" w:eastAsia="方正仿宋_GBK"/>
                <w:sz w:val="28"/>
                <w:szCs w:val="28"/>
              </w:rPr>
              <w:t>分；</w:t>
            </w:r>
            <w:r>
              <w:rPr>
                <w:rFonts w:hint="eastAsia" w:ascii="Times New Roman" w:hAnsi="Times New Roman" w:eastAsia="方正仿宋_GBK"/>
                <w:sz w:val="28"/>
                <w:szCs w:val="28"/>
              </w:rPr>
              <w:t>具有生态</w:t>
            </w:r>
            <w:r>
              <w:rPr>
                <w:rFonts w:hint="eastAsia" w:ascii="Times New Roman" w:hAnsi="Times New Roman" w:eastAsia="方正仿宋_GBK"/>
                <w:sz w:val="28"/>
                <w:szCs w:val="28"/>
                <w:lang w:eastAsia="zh-CN"/>
              </w:rPr>
              <w:t>建设</w:t>
            </w:r>
            <w:r>
              <w:rPr>
                <w:rFonts w:hint="eastAsia" w:ascii="Times New Roman" w:hAnsi="Times New Roman" w:eastAsia="方正仿宋_GBK"/>
                <w:sz w:val="28"/>
                <w:szCs w:val="28"/>
              </w:rPr>
              <w:t>和环境</w:t>
            </w:r>
            <w:r>
              <w:rPr>
                <w:rFonts w:hint="eastAsia" w:ascii="Times New Roman" w:hAnsi="Times New Roman" w:eastAsia="方正仿宋_GBK"/>
                <w:sz w:val="28"/>
                <w:szCs w:val="28"/>
                <w:lang w:eastAsia="zh-CN"/>
              </w:rPr>
              <w:t>工程</w:t>
            </w:r>
            <w:r>
              <w:rPr>
                <w:rFonts w:hint="eastAsia" w:ascii="Times New Roman" w:hAnsi="Times New Roman" w:eastAsia="方正仿宋_GBK"/>
                <w:sz w:val="28"/>
                <w:szCs w:val="28"/>
              </w:rPr>
              <w:t>咨询工程师资格证书的，得3分；担任过碳达峰碳中和相关政策制度研究、碳预算相关研究、碳计量相关研究项目负责人的</w:t>
            </w:r>
            <w:r>
              <w:rPr>
                <w:rFonts w:ascii="Times New Roman" w:hAnsi="Times New Roman" w:eastAsia="方正仿宋_GBK"/>
                <w:sz w:val="28"/>
                <w:szCs w:val="28"/>
              </w:rPr>
              <w:t>，</w:t>
            </w:r>
            <w:r>
              <w:rPr>
                <w:rFonts w:hint="eastAsia" w:ascii="Times New Roman" w:hAnsi="Times New Roman" w:eastAsia="方正仿宋_GBK"/>
                <w:sz w:val="28"/>
                <w:szCs w:val="28"/>
              </w:rPr>
              <w:t>得2分；</w:t>
            </w:r>
            <w:r>
              <w:rPr>
                <w:rFonts w:ascii="Times New Roman" w:hAnsi="Times New Roman" w:eastAsia="方正仿宋_GBK"/>
                <w:sz w:val="28"/>
                <w:szCs w:val="28"/>
              </w:rPr>
              <w:t>本项最多得</w:t>
            </w:r>
            <w:r>
              <w:rPr>
                <w:rFonts w:hint="eastAsia" w:ascii="Times New Roman" w:hAnsi="Times New Roman" w:eastAsia="方正仿宋_GBK"/>
                <w:sz w:val="28"/>
                <w:szCs w:val="28"/>
              </w:rPr>
              <w:t>10</w:t>
            </w:r>
            <w:r>
              <w:rPr>
                <w:rFonts w:ascii="Times New Roman" w:hAnsi="Times New Roman" w:eastAsia="方正仿宋_GBK"/>
                <w:sz w:val="28"/>
                <w:szCs w:val="28"/>
              </w:rPr>
              <w:t>分</w:t>
            </w:r>
            <w:r>
              <w:rPr>
                <w:rFonts w:hint="eastAsia" w:ascii="Times New Roman" w:hAnsi="Times New Roman" w:eastAsia="方正仿宋_GBK"/>
                <w:sz w:val="28"/>
                <w:szCs w:val="28"/>
              </w:rPr>
              <w:t>。</w:t>
            </w:r>
          </w:p>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（2）项目团队成员（不含负责人）中具有副高级及以上职称的，每有一人得1分，本项最多得</w:t>
            </w:r>
            <w:r>
              <w:rPr>
                <w:rFonts w:hint="eastAsia" w:ascii="Times New Roman" w:hAnsi="Times New Roman" w:eastAsia="方正仿宋_GBK"/>
                <w:sz w:val="28"/>
                <w:szCs w:val="28"/>
              </w:rPr>
              <w:t>4</w:t>
            </w:r>
            <w:r>
              <w:rPr>
                <w:rFonts w:ascii="Times New Roman" w:hAnsi="Times New Roman" w:eastAsia="方正仿宋_GBK"/>
                <w:sz w:val="28"/>
                <w:szCs w:val="28"/>
              </w:rPr>
              <w:t>分</w:t>
            </w:r>
            <w:r>
              <w:rPr>
                <w:rFonts w:hint="eastAsia" w:ascii="Times New Roman" w:hAnsi="Times New Roman" w:eastAsia="方正仿宋_GBK"/>
                <w:sz w:val="28"/>
                <w:szCs w:val="28"/>
              </w:rPr>
              <w:t>。</w:t>
            </w:r>
          </w:p>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（3）项目团队成员（不含负责人）中</w:t>
            </w:r>
            <w:r>
              <w:rPr>
                <w:rFonts w:hint="eastAsia" w:ascii="Times New Roman" w:hAnsi="Times New Roman" w:eastAsia="方正仿宋_GBK"/>
                <w:sz w:val="28"/>
                <w:szCs w:val="28"/>
              </w:rPr>
              <w:t>具有具有生态</w:t>
            </w:r>
            <w:r>
              <w:rPr>
                <w:rFonts w:hint="eastAsia" w:ascii="Times New Roman" w:hAnsi="Times New Roman" w:eastAsia="方正仿宋_GBK"/>
                <w:sz w:val="28"/>
                <w:szCs w:val="28"/>
                <w:lang w:eastAsia="zh-CN"/>
              </w:rPr>
              <w:t>建设</w:t>
            </w:r>
            <w:r>
              <w:rPr>
                <w:rFonts w:hint="eastAsia" w:ascii="Times New Roman" w:hAnsi="Times New Roman" w:eastAsia="方正仿宋_GBK"/>
                <w:sz w:val="28"/>
                <w:szCs w:val="28"/>
              </w:rPr>
              <w:t>和环境</w:t>
            </w:r>
            <w:r>
              <w:rPr>
                <w:rFonts w:hint="eastAsia" w:ascii="Times New Roman" w:hAnsi="Times New Roman" w:eastAsia="方正仿宋_GBK"/>
                <w:sz w:val="28"/>
                <w:szCs w:val="28"/>
                <w:lang w:eastAsia="zh-CN"/>
              </w:rPr>
              <w:t>工程</w:t>
            </w:r>
            <w:r>
              <w:rPr>
                <w:rFonts w:hint="eastAsia" w:ascii="Times New Roman" w:hAnsi="Times New Roman" w:eastAsia="方正仿宋_GBK"/>
                <w:sz w:val="28"/>
                <w:szCs w:val="28"/>
              </w:rPr>
              <w:t>咨询工程师资格证书的</w:t>
            </w:r>
            <w:r>
              <w:rPr>
                <w:rFonts w:ascii="Times New Roman" w:hAnsi="Times New Roman" w:eastAsia="方正仿宋_GBK"/>
                <w:sz w:val="28"/>
                <w:szCs w:val="28"/>
              </w:rPr>
              <w:t>，每有一人得</w:t>
            </w:r>
            <w:r>
              <w:rPr>
                <w:rFonts w:hint="eastAsia" w:ascii="Times New Roman" w:hAnsi="Times New Roman" w:eastAsia="方正仿宋_GBK"/>
                <w:sz w:val="28"/>
                <w:szCs w:val="28"/>
              </w:rPr>
              <w:t>1.5</w:t>
            </w:r>
            <w:r>
              <w:rPr>
                <w:rFonts w:ascii="Times New Roman" w:hAnsi="Times New Roman" w:eastAsia="方正仿宋_GBK"/>
                <w:sz w:val="28"/>
                <w:szCs w:val="28"/>
              </w:rPr>
              <w:t>分，本项最多得</w:t>
            </w:r>
            <w:r>
              <w:rPr>
                <w:rFonts w:hint="eastAsia" w:ascii="Times New Roman" w:hAnsi="Times New Roman" w:eastAsia="方正仿宋_GBK"/>
                <w:sz w:val="28"/>
                <w:szCs w:val="28"/>
              </w:rPr>
              <w:t>6</w:t>
            </w:r>
            <w:r>
              <w:rPr>
                <w:rFonts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highlight w:val="yellow"/>
              </w:rPr>
            </w:pPr>
            <w:r>
              <w:rPr>
                <w:rFonts w:ascii="Times New Roman" w:hAnsi="Times New Roman" w:eastAsia="方正仿宋_GBK"/>
                <w:sz w:val="28"/>
                <w:szCs w:val="28"/>
              </w:rPr>
              <w:t>（需提供职称证书</w:t>
            </w:r>
            <w:r>
              <w:rPr>
                <w:rFonts w:hint="eastAsia" w:ascii="Times New Roman" w:hAnsi="Times New Roman" w:eastAsia="方正仿宋_GBK"/>
                <w:sz w:val="28"/>
                <w:szCs w:val="28"/>
              </w:rPr>
              <w:t>、咨询工程师资格证书、合同业绩等材料，需提供近三个月内缴纳社保的证明材料。</w:t>
            </w:r>
            <w:r>
              <w:rPr>
                <w:rFonts w:ascii="Times New Roman" w:hAnsi="Times New Roman" w:eastAsia="方正仿宋_GBK"/>
                <w:sz w:val="28"/>
                <w:szCs w:val="28"/>
              </w:rPr>
              <w:t>）</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业绩要求（</w:t>
            </w:r>
            <w:r>
              <w:rPr>
                <w:rFonts w:ascii="Times New Roman" w:hAnsi="Times New Roman" w:eastAsia="方正仿宋_GBK"/>
                <w:sz w:val="28"/>
                <w:szCs w:val="28"/>
              </w:rPr>
              <w:t>20</w:t>
            </w:r>
            <w:r>
              <w:rPr>
                <w:rFonts w:hint="eastAsia"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2020</w:t>
            </w:r>
            <w:r>
              <w:rPr>
                <w:rFonts w:hint="eastAsia" w:ascii="Times New Roman" w:hAnsi="Times New Roman" w:eastAsia="方正仿宋_GBK"/>
                <w:sz w:val="28"/>
                <w:szCs w:val="28"/>
              </w:rPr>
              <w:t>年以来（含2020年），供应商承担过行政区域碳预算、碳考核相关研究的，每有一个得1分，最多得</w:t>
            </w:r>
            <w:r>
              <w:rPr>
                <w:rFonts w:ascii="Times New Roman" w:hAnsi="Times New Roman" w:eastAsia="方正仿宋_GBK"/>
                <w:sz w:val="28"/>
                <w:szCs w:val="28"/>
              </w:rPr>
              <w:t>4</w:t>
            </w:r>
            <w:r>
              <w:rPr>
                <w:rFonts w:hint="eastAsia"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（2）2020年以来（含2020年），供应商承担过节能降碳、碳达峰碳中和、应对气候变化规划研究的，每有一个得</w:t>
            </w:r>
            <w:r>
              <w:rPr>
                <w:rFonts w:ascii="Times New Roman" w:hAnsi="Times New Roman" w:eastAsia="方正仿宋_GBK"/>
                <w:sz w:val="28"/>
                <w:szCs w:val="28"/>
              </w:rPr>
              <w:t>1</w:t>
            </w:r>
            <w:r>
              <w:rPr>
                <w:rFonts w:hint="eastAsia" w:ascii="Times New Roman" w:hAnsi="Times New Roman" w:eastAsia="方正仿宋_GBK"/>
                <w:sz w:val="28"/>
                <w:szCs w:val="28"/>
              </w:rPr>
              <w:t>分，本项最多得</w:t>
            </w:r>
            <w:r>
              <w:rPr>
                <w:rFonts w:ascii="Times New Roman" w:hAnsi="Times New Roman" w:eastAsia="方正仿宋_GBK"/>
                <w:sz w:val="28"/>
                <w:szCs w:val="28"/>
              </w:rPr>
              <w:t>4</w:t>
            </w:r>
            <w:r>
              <w:rPr>
                <w:rFonts w:hint="eastAsia" w:ascii="Times New Roman" w:hAnsi="Times New Roman" w:eastAsia="方正仿宋_GBK"/>
                <w:sz w:val="28"/>
                <w:szCs w:val="28"/>
              </w:rPr>
              <w:t>分；研究成果获得主管部门应用或作为文件发布的，每项加</w:t>
            </w:r>
            <w:r>
              <w:rPr>
                <w:rFonts w:ascii="Times New Roman" w:hAnsi="Times New Roman" w:eastAsia="方正仿宋_GBK"/>
                <w:sz w:val="28"/>
                <w:szCs w:val="28"/>
              </w:rPr>
              <w:t>1</w:t>
            </w:r>
            <w:r>
              <w:rPr>
                <w:rFonts w:hint="eastAsia" w:ascii="Times New Roman" w:hAnsi="Times New Roman" w:eastAsia="方正仿宋_GBK"/>
                <w:sz w:val="28"/>
                <w:szCs w:val="28"/>
              </w:rPr>
              <w:t>分，最多加</w:t>
            </w:r>
            <w:r>
              <w:rPr>
                <w:rFonts w:ascii="Times New Roman" w:hAnsi="Times New Roman" w:eastAsia="方正仿宋_GBK"/>
                <w:sz w:val="28"/>
                <w:szCs w:val="28"/>
              </w:rPr>
              <w:t>4</w:t>
            </w:r>
            <w:r>
              <w:rPr>
                <w:rFonts w:hint="eastAsia"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）2020年以来（含2020年），供应商承担过行政区域能耗双控向碳排放双控转变、国家或地方碳市场机制研究的，每有一个得</w:t>
            </w:r>
            <w:r>
              <w:rPr>
                <w:rFonts w:ascii="Times New Roman" w:hAnsi="Times New Roman" w:eastAsia="方正仿宋_GBK"/>
                <w:sz w:val="28"/>
                <w:szCs w:val="28"/>
              </w:rPr>
              <w:t>2</w:t>
            </w:r>
            <w:r>
              <w:rPr>
                <w:rFonts w:hint="eastAsia" w:ascii="Times New Roman" w:hAnsi="Times New Roman" w:eastAsia="方正仿宋_GBK"/>
                <w:sz w:val="28"/>
                <w:szCs w:val="28"/>
              </w:rPr>
              <w:t>分，本项最多得8分。</w:t>
            </w:r>
          </w:p>
          <w:p>
            <w:pPr>
              <w:pStyle w:val="6"/>
              <w:spacing w:beforeAutospacing="0" w:afterAutospacing="0" w:line="500" w:lineRule="exact"/>
              <w:jc w:val="both"/>
              <w:rPr>
                <w:rFonts w:ascii="Times New Roman" w:hAnsi="Times New Roman" w:eastAsia="方正仿宋_GBK"/>
                <w:sz w:val="28"/>
                <w:szCs w:val="28"/>
                <w:highlight w:val="yellow"/>
              </w:rPr>
            </w:pPr>
            <w:r>
              <w:rPr>
                <w:rFonts w:hint="eastAsia" w:ascii="Times New Roman" w:hAnsi="Times New Roman" w:eastAsia="方正仿宋_GBK"/>
                <w:sz w:val="28"/>
                <w:szCs w:val="28"/>
              </w:rPr>
              <w:t>（需提供合同复印件或委托函、公开发布文件相关证明材料等并加盖供应商鲜章，同一项目不重复计分。）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restart"/>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eastAsia="方正楷体_GBK"/>
                <w:sz w:val="28"/>
                <w:szCs w:val="28"/>
              </w:rPr>
            </w:pPr>
            <w:r>
              <w:rPr>
                <w:rFonts w:ascii="Times New Roman" w:hAnsi="Times New Roman" w:eastAsia="方正仿宋_GBK"/>
                <w:b/>
                <w:bCs/>
                <w:sz w:val="28"/>
                <w:szCs w:val="28"/>
              </w:rPr>
              <w:t>技术部分（40分）</w:t>
            </w: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1.工作方案结构</w:t>
            </w:r>
            <w:r>
              <w:rPr>
                <w:rFonts w:hint="eastAsia" w:ascii="Times New Roman" w:hAnsi="Times New Roman" w:eastAsia="方正仿宋_GBK"/>
                <w:sz w:val="28"/>
                <w:szCs w:val="28"/>
              </w:rPr>
              <w:t>，须包含：研究背景、研究目标、研究内容、</w:t>
            </w:r>
            <w:r>
              <w:rPr>
                <w:rFonts w:ascii="Times New Roman" w:hAnsi="Times New Roman" w:eastAsia="方正仿宋_GBK"/>
                <w:sz w:val="28"/>
                <w:szCs w:val="28"/>
              </w:rPr>
              <w:t>研究方法</w:t>
            </w:r>
            <w:r>
              <w:rPr>
                <w:rFonts w:hint="eastAsia" w:ascii="Times New Roman" w:hAnsi="Times New Roman" w:eastAsia="方正仿宋_GBK"/>
                <w:sz w:val="28"/>
                <w:szCs w:val="28"/>
              </w:rPr>
              <w:t>等</w:t>
            </w:r>
            <w:r>
              <w:rPr>
                <w:rFonts w:ascii="Times New Roman" w:hAnsi="Times New Roman" w:eastAsia="方正仿宋_GBK"/>
                <w:sz w:val="28"/>
                <w:szCs w:val="28"/>
              </w:rPr>
              <w:t>（10分）</w:t>
            </w:r>
          </w:p>
          <w:p>
            <w:pPr>
              <w:pStyle w:val="6"/>
              <w:spacing w:beforeAutospacing="0" w:afterAutospacing="0" w:line="500" w:lineRule="exact"/>
              <w:jc w:val="both"/>
              <w:rPr>
                <w:rFonts w:ascii="Times New Roman" w:hAnsi="Times New Roman"/>
                <w:sz w:val="28"/>
                <w:szCs w:val="28"/>
              </w:rPr>
            </w:pPr>
            <w:r>
              <w:rPr>
                <w:rFonts w:hint="eastAsia" w:ascii="Times New Roman" w:hAnsi="Times New Roman" w:eastAsia="方正仿宋_GBK"/>
                <w:sz w:val="28"/>
                <w:szCs w:val="28"/>
              </w:rPr>
              <w:t>对方案结构的科学性、全面性、合理性等情况进行打分。方案科学合理，针对性强，组织有序，符合项目实际情况且表述清晰、逻辑性强的为“优”；方案科学合理，有针对性，符合项目实际情况且表述清晰、有逻辑性为“良”；方案较为科学合理，有一定针对性，基本符合项目实际情况且表述有一定逻辑性为“一般”；方案不够科学合理，针对性差，基本不符合项目实际情况或表述模糊无逻辑性的为“差”；未提供的为“无”。（优得9—10分，良得6—8分，一般得3—5分，差得1—2分，无得0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2.工作理解及思路（1</w:t>
            </w:r>
            <w:r>
              <w:rPr>
                <w:rFonts w:hint="eastAsia" w:ascii="Times New Roman" w:hAnsi="Times New Roman" w:eastAsia="方正仿宋_GBK"/>
                <w:sz w:val="28"/>
                <w:szCs w:val="28"/>
              </w:rPr>
              <w:t>0</w:t>
            </w:r>
            <w:r>
              <w:rPr>
                <w:rFonts w:ascii="Times New Roman" w:hAnsi="Times New Roman" w:eastAsia="方正仿宋_GBK"/>
                <w:sz w:val="28"/>
                <w:szCs w:val="28"/>
              </w:rPr>
              <w:t>分）</w:t>
            </w:r>
          </w:p>
          <w:p>
            <w:pPr>
              <w:pStyle w:val="6"/>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对工作任务的认识理解、开展工作的思路举措清晰合理等情况进行打分。对工作重点的把握专业准确，工作方向和方法有很强的针对性、操作性和指导性，符合项目实际情况且表述清晰、逻辑性强的为“优”；对工作重点的把握比较到位，工作方向和方法有针对性、操作性和指导性，符合项目实际情况且表述清晰有逻辑性的为“良”；基本能抓住主要内容，基本能把握工作重点，工作方向和方法有一定针对性、操作性和指导性，基本符合项目实际情况且表述有一定逻辑性的“一般”；未能把握工作重点，工作方向和方法有缺乏针对性、操作性和指导性，基本不符合项目实际情况或表述模糊无逻辑性的为“差”；未提供的为“无”。</w:t>
            </w:r>
            <w:r>
              <w:rPr>
                <w:rFonts w:ascii="Times New Roman" w:hAnsi="Times New Roman" w:eastAsia="方正仿宋_GBK"/>
                <w:sz w:val="28"/>
                <w:szCs w:val="28"/>
              </w:rPr>
              <w:t>优秀得1</w:t>
            </w:r>
            <w:r>
              <w:rPr>
                <w:rFonts w:hint="eastAsia" w:ascii="Times New Roman" w:hAnsi="Times New Roman" w:eastAsia="方正仿宋_GBK"/>
                <w:sz w:val="28"/>
                <w:szCs w:val="28"/>
              </w:rPr>
              <w:t>0</w:t>
            </w:r>
            <w:r>
              <w:rPr>
                <w:rFonts w:ascii="Times New Roman" w:hAnsi="Times New Roman" w:eastAsia="方正仿宋_GBK"/>
                <w:sz w:val="28"/>
                <w:szCs w:val="28"/>
              </w:rPr>
              <w:t>分，良好得</w:t>
            </w:r>
            <w:r>
              <w:rPr>
                <w:rFonts w:hint="eastAsia" w:ascii="Times New Roman" w:hAnsi="Times New Roman" w:eastAsia="方正仿宋_GBK"/>
                <w:sz w:val="28"/>
                <w:szCs w:val="28"/>
              </w:rPr>
              <w:t>8</w:t>
            </w:r>
            <w:r>
              <w:rPr>
                <w:rFonts w:ascii="Times New Roman" w:hAnsi="Times New Roman" w:eastAsia="方正仿宋_GBK"/>
                <w:sz w:val="28"/>
                <w:szCs w:val="28"/>
              </w:rPr>
              <w:t>分，较好得</w:t>
            </w:r>
            <w:r>
              <w:rPr>
                <w:rFonts w:hint="eastAsia" w:ascii="Times New Roman" w:hAnsi="Times New Roman" w:eastAsia="方正仿宋_GBK"/>
                <w:sz w:val="28"/>
                <w:szCs w:val="28"/>
              </w:rPr>
              <w:t>6</w:t>
            </w:r>
            <w:r>
              <w:rPr>
                <w:rFonts w:ascii="Times New Roman" w:hAnsi="Times New Roman" w:eastAsia="方正仿宋_GBK"/>
                <w:sz w:val="28"/>
                <w:szCs w:val="28"/>
              </w:rPr>
              <w:t>分，一般得</w:t>
            </w:r>
            <w:r>
              <w:rPr>
                <w:rFonts w:hint="eastAsia" w:ascii="Times New Roman" w:hAnsi="Times New Roman" w:eastAsia="方正仿宋_GBK"/>
                <w:sz w:val="28"/>
                <w:szCs w:val="28"/>
              </w:rPr>
              <w:t>4</w:t>
            </w:r>
            <w:r>
              <w:rPr>
                <w:rFonts w:ascii="Times New Roman" w:hAnsi="Times New Roman" w:eastAsia="方正仿宋_GBK"/>
                <w:sz w:val="28"/>
                <w:szCs w:val="28"/>
              </w:rPr>
              <w:t>分，大部分不合理得</w:t>
            </w:r>
            <w:r>
              <w:rPr>
                <w:rFonts w:hint="eastAsia" w:ascii="Times New Roman" w:hAnsi="Times New Roman" w:eastAsia="方正仿宋_GBK"/>
                <w:sz w:val="28"/>
                <w:szCs w:val="28"/>
              </w:rPr>
              <w:t>2</w:t>
            </w:r>
            <w:r>
              <w:rPr>
                <w:rFonts w:ascii="Times New Roman" w:hAnsi="Times New Roman" w:eastAsia="方正仿宋_GBK"/>
                <w:sz w:val="28"/>
                <w:szCs w:val="28"/>
              </w:rPr>
              <w:t>分，完全不合理或未提供不得分。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3.项目进度计划及组织措施（1</w:t>
            </w:r>
            <w:r>
              <w:rPr>
                <w:rFonts w:hint="eastAsia" w:ascii="Times New Roman" w:hAnsi="Times New Roman" w:eastAsia="方正仿宋_GBK"/>
                <w:sz w:val="28"/>
                <w:szCs w:val="28"/>
              </w:rPr>
              <w:t>0</w:t>
            </w:r>
            <w:r>
              <w:rPr>
                <w:rFonts w:ascii="Times New Roman" w:hAnsi="Times New Roman" w:eastAsia="方正仿宋_GBK"/>
                <w:sz w:val="28"/>
                <w:szCs w:val="28"/>
              </w:rPr>
              <w:t>分）</w:t>
            </w:r>
          </w:p>
          <w:p>
            <w:pPr>
              <w:pStyle w:val="6"/>
              <w:spacing w:beforeAutospacing="0" w:afterAutospacing="0" w:line="500" w:lineRule="exact"/>
              <w:jc w:val="both"/>
              <w:rPr>
                <w:rFonts w:ascii="Times New Roman" w:hAnsi="Times New Roman"/>
                <w:sz w:val="28"/>
                <w:szCs w:val="28"/>
              </w:rPr>
            </w:pPr>
            <w:r>
              <w:rPr>
                <w:rFonts w:hint="eastAsia" w:ascii="Times New Roman" w:hAnsi="Times New Roman" w:eastAsia="方正仿宋_GBK"/>
                <w:sz w:val="28"/>
                <w:szCs w:val="28"/>
              </w:rPr>
              <w:t>对在要求的时间阶段内对项目各阶段时间周期及各阶段完成的项目内容有详尽的描述，且人员等配置安排情况进行打分。项目进度合理，符合比选文件要求时间节点，人员安排配置符合性强为“优”；项目进度较为合理，符合比选文件要求时间节点，人员安排配置符合性较好为“良”；项目进度符合比选文件要求时间节点，人员安排配置符合性一般为“一般”；项目进度不符合比选文件要求时间节点，人员安排配置符合性较差的为“差”；未提供的为“无”。</w:t>
            </w:r>
            <w:r>
              <w:rPr>
                <w:rFonts w:ascii="Times New Roman" w:hAnsi="Times New Roman" w:eastAsia="方正仿宋_GBK"/>
                <w:sz w:val="28"/>
                <w:szCs w:val="28"/>
              </w:rPr>
              <w:t>优秀得1</w:t>
            </w:r>
            <w:r>
              <w:rPr>
                <w:rFonts w:hint="eastAsia" w:ascii="Times New Roman" w:hAnsi="Times New Roman" w:eastAsia="方正仿宋_GBK"/>
                <w:sz w:val="28"/>
                <w:szCs w:val="28"/>
              </w:rPr>
              <w:t>0</w:t>
            </w:r>
            <w:r>
              <w:rPr>
                <w:rFonts w:ascii="Times New Roman" w:hAnsi="Times New Roman" w:eastAsia="方正仿宋_GBK"/>
                <w:sz w:val="28"/>
                <w:szCs w:val="28"/>
              </w:rPr>
              <w:t>分，良好得</w:t>
            </w:r>
            <w:r>
              <w:rPr>
                <w:rFonts w:hint="eastAsia" w:ascii="Times New Roman" w:hAnsi="Times New Roman" w:eastAsia="方正仿宋_GBK"/>
                <w:sz w:val="28"/>
                <w:szCs w:val="28"/>
              </w:rPr>
              <w:t>8</w:t>
            </w:r>
            <w:r>
              <w:rPr>
                <w:rFonts w:ascii="Times New Roman" w:hAnsi="Times New Roman" w:eastAsia="方正仿宋_GBK"/>
                <w:sz w:val="28"/>
                <w:szCs w:val="28"/>
              </w:rPr>
              <w:t>分，较好得</w:t>
            </w:r>
            <w:r>
              <w:rPr>
                <w:rFonts w:hint="eastAsia" w:ascii="Times New Roman" w:hAnsi="Times New Roman" w:eastAsia="方正仿宋_GBK"/>
                <w:sz w:val="28"/>
                <w:szCs w:val="28"/>
              </w:rPr>
              <w:t>6</w:t>
            </w:r>
            <w:r>
              <w:rPr>
                <w:rFonts w:ascii="Times New Roman" w:hAnsi="Times New Roman" w:eastAsia="方正仿宋_GBK"/>
                <w:sz w:val="28"/>
                <w:szCs w:val="28"/>
              </w:rPr>
              <w:t>分，一般得</w:t>
            </w:r>
            <w:r>
              <w:rPr>
                <w:rFonts w:hint="eastAsia" w:ascii="Times New Roman" w:hAnsi="Times New Roman" w:eastAsia="方正仿宋_GBK"/>
                <w:sz w:val="28"/>
                <w:szCs w:val="28"/>
              </w:rPr>
              <w:t>4</w:t>
            </w:r>
            <w:r>
              <w:rPr>
                <w:rFonts w:ascii="Times New Roman" w:hAnsi="Times New Roman" w:eastAsia="方正仿宋_GBK"/>
                <w:sz w:val="28"/>
                <w:szCs w:val="28"/>
              </w:rPr>
              <w:t>分，大部分不合理得</w:t>
            </w:r>
            <w:r>
              <w:rPr>
                <w:rFonts w:hint="eastAsia" w:ascii="Times New Roman" w:hAnsi="Times New Roman" w:eastAsia="方正仿宋_GBK"/>
                <w:sz w:val="28"/>
                <w:szCs w:val="28"/>
              </w:rPr>
              <w:t>2</w:t>
            </w:r>
            <w:r>
              <w:rPr>
                <w:rFonts w:ascii="Times New Roman" w:hAnsi="Times New Roman" w:eastAsia="方正仿宋_GBK"/>
                <w:sz w:val="28"/>
                <w:szCs w:val="28"/>
              </w:rPr>
              <w:t>分，完全不合理或未提供不得分。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4.申报资料质量（10分）</w:t>
            </w:r>
          </w:p>
          <w:p>
            <w:pPr>
              <w:pStyle w:val="6"/>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对申报资料的完整性、齐备性等进行打分。申报资料完整，不存在漏项为“优”；申报资料较为完整，不存在漏项为“良”；申报资料基本完整，不存重要内容漏项为“一般”；申报资料不完整，存在重要内容漏项为“差”；未提供的为“无”。</w:t>
            </w:r>
            <w:r>
              <w:rPr>
                <w:rFonts w:ascii="Times New Roman" w:hAnsi="Times New Roman" w:eastAsia="方正仿宋_GBK"/>
                <w:sz w:val="28"/>
                <w:szCs w:val="28"/>
              </w:rPr>
              <w:t>优秀得10分，良好得8分，较好得6分，一般得4分，大部分不合理得2分，完全不合理或未提供不得分。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8209" w:type="dxa"/>
            <w:gridSpan w:val="2"/>
            <w:tcMar>
              <w:top w:w="0" w:type="dxa"/>
              <w:left w:w="105" w:type="dxa"/>
              <w:bottom w:w="0" w:type="dxa"/>
              <w:right w:w="105" w:type="dxa"/>
            </w:tcMar>
            <w:vAlign w:val="center"/>
          </w:tcPr>
          <w:p>
            <w:pPr>
              <w:pStyle w:val="6"/>
              <w:spacing w:beforeAutospacing="0" w:afterAutospacing="0" w:line="500" w:lineRule="exact"/>
              <w:jc w:val="center"/>
              <w:rPr>
                <w:rFonts w:ascii="Times New Roman" w:hAnsi="Times New Roman" w:eastAsia="方正仿宋_GBK"/>
                <w:sz w:val="28"/>
                <w:szCs w:val="28"/>
              </w:rPr>
            </w:pPr>
            <w:r>
              <w:rPr>
                <w:rFonts w:ascii="Times New Roman" w:hAnsi="Times New Roman" w:eastAsia="方正仿宋_GBK"/>
                <w:b/>
                <w:bCs/>
                <w:sz w:val="28"/>
                <w:szCs w:val="28"/>
              </w:rPr>
              <w:t>合计得分（100分）</w:t>
            </w:r>
          </w:p>
        </w:tc>
        <w:tc>
          <w:tcPr>
            <w:tcW w:w="840" w:type="dxa"/>
            <w:tcMar>
              <w:top w:w="0" w:type="dxa"/>
              <w:left w:w="105" w:type="dxa"/>
              <w:bottom w:w="0" w:type="dxa"/>
              <w:right w:w="105" w:type="dxa"/>
            </w:tcMar>
            <w:vAlign w:val="center"/>
          </w:tcPr>
          <w:p>
            <w:pPr>
              <w:pStyle w:val="6"/>
              <w:spacing w:beforeAutospacing="0" w:afterAutospacing="0" w:line="500" w:lineRule="exact"/>
              <w:jc w:val="both"/>
              <w:rPr>
                <w:rFonts w:ascii="Times New Roman" w:hAnsi="Times New Roman" w:eastAsia="方正仿宋_GBK"/>
                <w:sz w:val="28"/>
                <w:szCs w:val="28"/>
              </w:rPr>
            </w:pPr>
          </w:p>
        </w:tc>
      </w:tr>
    </w:tbl>
    <w:p>
      <w:pPr>
        <w:spacing w:line="580" w:lineRule="exact"/>
        <w:jc w:val="left"/>
        <w:textAlignment w:val="baseline"/>
        <w:outlineLvl w:val="0"/>
        <w:rPr>
          <w:rFonts w:ascii="Times New Roman" w:hAnsi="Times New Roman" w:eastAsia="方正黑体_GBK"/>
          <w:kern w:val="0"/>
          <w:sz w:val="28"/>
          <w:szCs w:val="28"/>
        </w:rPr>
      </w:pPr>
      <w:r>
        <w:rPr>
          <w:rFonts w:ascii="Times New Roman" w:hAnsi="Times New Roman" w:eastAsia="方正仿宋_GBK"/>
          <w:b/>
          <w:kern w:val="0"/>
          <w:sz w:val="30"/>
          <w:szCs w:val="30"/>
        </w:rPr>
        <w:t>评审专家签字：</w:t>
      </w:r>
    </w:p>
    <w:p>
      <w:pPr>
        <w:ind w:firstLine="632" w:firstLineChars="200"/>
        <w:rPr>
          <w:rFonts w:ascii="Times New Roman" w:hAnsi="Times New Roman" w:eastAsia="方正黑体_GBK"/>
        </w:rPr>
      </w:pPr>
    </w:p>
    <w:p>
      <w:pPr>
        <w:spacing w:line="600" w:lineRule="exact"/>
        <w:rPr>
          <w:rFonts w:ascii="Times New Roman" w:hAnsi="Times New Roman" w:eastAsia="方正仿宋_GBK"/>
        </w:rPr>
        <w:sectPr>
          <w:pgSz w:w="11906" w:h="16838"/>
          <w:pgMar w:top="2098" w:right="1531" w:bottom="1984" w:left="1531" w:header="851" w:footer="1417" w:gutter="0"/>
          <w:cols w:space="0" w:num="1"/>
          <w:docGrid w:type="linesAndChars" w:linePitch="579" w:charSpace="-849"/>
        </w:sectPr>
      </w:pPr>
    </w:p>
    <w:p>
      <w:pPr>
        <w:rPr>
          <w:rFonts w:ascii="Times New Roman" w:hAnsi="Times New Roman" w:eastAsia="方正黑体_GBK"/>
        </w:rPr>
      </w:pPr>
      <w:r>
        <w:rPr>
          <w:rFonts w:ascii="Times New Roman" w:hAnsi="Times New Roman" w:eastAsia="方正黑体_GBK"/>
        </w:rPr>
        <w:t>附件</w:t>
      </w:r>
      <w:r>
        <w:rPr>
          <w:rFonts w:hint="eastAsia" w:ascii="Times New Roman" w:hAnsi="Times New Roman" w:eastAsia="方正黑体_GBK"/>
        </w:rPr>
        <w:t>3</w:t>
      </w:r>
    </w:p>
    <w:p>
      <w:pPr>
        <w:spacing w:line="600" w:lineRule="exact"/>
        <w:jc w:val="center"/>
        <w:rPr>
          <w:rFonts w:ascii="Times New Roman" w:hAnsi="Times New Roman" w:eastAsia="方正小标宋_GBK"/>
          <w:color w:val="000000"/>
          <w:kern w:val="0"/>
          <w:sz w:val="30"/>
          <w:szCs w:val="30"/>
          <w14:ligatures w14:val="standardContextual"/>
        </w:rPr>
      </w:pPr>
      <w:r>
        <w:rPr>
          <w:rFonts w:ascii="Times New Roman" w:hAnsi="Times New Roman" w:eastAsia="方正小标宋_GBK"/>
          <w:color w:val="000000"/>
          <w:kern w:val="0"/>
          <w:sz w:val="30"/>
          <w:szCs w:val="30"/>
          <w:lang w:bidi="ar"/>
          <w14:ligatures w14:val="standardContextual"/>
        </w:rPr>
        <w:t>联合体协议书（</w:t>
      </w:r>
      <w:r>
        <w:rPr>
          <w:rFonts w:hint="eastAsia" w:ascii="Times New Roman" w:hAnsi="Times New Roman" w:eastAsia="方正小标宋_GBK"/>
          <w:color w:val="000000"/>
          <w:kern w:val="0"/>
          <w:sz w:val="30"/>
          <w:szCs w:val="30"/>
          <w:lang w:bidi="ar"/>
          <w14:ligatures w14:val="standardContextual"/>
        </w:rPr>
        <w:t>参考模板</w:t>
      </w:r>
      <w:r>
        <w:rPr>
          <w:rFonts w:ascii="Times New Roman" w:hAnsi="Times New Roman" w:eastAsia="方正小标宋_GBK"/>
          <w:color w:val="000000"/>
          <w:kern w:val="0"/>
          <w:sz w:val="30"/>
          <w:szCs w:val="30"/>
          <w:lang w:bidi="ar"/>
          <w14:ligatures w14:val="standardContextual"/>
        </w:rPr>
        <w:t>）</w:t>
      </w:r>
    </w:p>
    <w:p>
      <w:pPr>
        <w:spacing w:line="600" w:lineRule="exact"/>
        <w:ind w:firstLine="632" w:firstLineChars="200"/>
        <w:rPr>
          <w:rFonts w:ascii="Times New Roman" w:hAnsi="Times New Roman" w:eastAsia="方正仿宋_GB2312"/>
          <w:color w:val="000000"/>
          <w:kern w:val="0"/>
          <w14:ligatures w14:val="standardContextual"/>
        </w:rPr>
      </w:pPr>
    </w:p>
    <w:p>
      <w:pPr>
        <w:spacing w:line="500" w:lineRule="exact"/>
        <w:ind w:firstLine="557" w:firstLineChars="202"/>
        <w:jc w:val="left"/>
        <w:rPr>
          <w:rFonts w:ascii="Times New Roman" w:hAnsi="Times New Roman" w:eastAsia="黑体"/>
          <w:bCs/>
          <w:color w:val="000000"/>
          <w:sz w:val="28"/>
          <w:szCs w:val="28"/>
          <w14:ligatures w14:val="standardContextual"/>
        </w:rPr>
      </w:pPr>
      <w:r>
        <w:rPr>
          <w:rFonts w:ascii="Times New Roman" w:hAnsi="Times New Roman" w:eastAsia="黑体"/>
          <w:bCs/>
          <w:color w:val="000000"/>
          <w:sz w:val="28"/>
          <w:szCs w:val="28"/>
          <w14:ligatures w14:val="standardContextual"/>
        </w:rPr>
        <w:t>甲</w:t>
      </w:r>
      <w:r>
        <w:rPr>
          <w:rFonts w:hint="eastAsia" w:ascii="Times New Roman" w:hAnsi="Times New Roman" w:eastAsia="黑体"/>
          <w:bCs/>
          <w:color w:val="000000"/>
          <w:sz w:val="28"/>
          <w:szCs w:val="28"/>
          <w14:ligatures w14:val="standardContextual"/>
        </w:rPr>
        <w:t>方</w:t>
      </w:r>
      <w:r>
        <w:rPr>
          <w:rFonts w:ascii="Times New Roman" w:hAnsi="Times New Roman" w:eastAsia="黑体"/>
          <w:bCs/>
          <w:color w:val="000000"/>
          <w:sz w:val="28"/>
          <w:szCs w:val="28"/>
          <w14:ligatures w14:val="standardContextual"/>
        </w:rPr>
        <w:t xml:space="preserve">： </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 xml:space="preserve">地址： </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统一社会信用代码：</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 xml:space="preserve">法定代表人： </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电话：     邮编：</w:t>
      </w:r>
    </w:p>
    <w:p>
      <w:pPr>
        <w:spacing w:line="500" w:lineRule="exact"/>
        <w:ind w:firstLine="557" w:firstLineChars="202"/>
        <w:jc w:val="left"/>
        <w:rPr>
          <w:rFonts w:ascii="Times New Roman" w:hAnsi="Times New Roman" w:eastAsia="黑体"/>
          <w:bCs/>
          <w:color w:val="000000"/>
          <w:sz w:val="28"/>
          <w:szCs w:val="28"/>
          <w14:ligatures w14:val="standardContextual"/>
        </w:rPr>
      </w:pPr>
      <w:r>
        <w:rPr>
          <w:rFonts w:hint="eastAsia" w:ascii="Times New Roman" w:hAnsi="Times New Roman" w:eastAsia="黑体"/>
          <w:bCs/>
          <w:color w:val="000000"/>
          <w:sz w:val="28"/>
          <w:szCs w:val="28"/>
          <w14:ligatures w14:val="standardContextual"/>
        </w:rPr>
        <w:t>乙方</w:t>
      </w:r>
      <w:r>
        <w:rPr>
          <w:rFonts w:ascii="Times New Roman" w:hAnsi="Times New Roman" w:eastAsia="黑体"/>
          <w:bCs/>
          <w:color w:val="000000"/>
          <w:sz w:val="28"/>
          <w:szCs w:val="28"/>
          <w14:ligatures w14:val="standardContextual"/>
        </w:rPr>
        <w:t xml:space="preserve">： </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地址：</w:t>
      </w:r>
    </w:p>
    <w:p>
      <w:pPr>
        <w:spacing w:line="500" w:lineRule="exact"/>
        <w:ind w:firstLine="552" w:firstLineChars="200"/>
        <w:rPr>
          <w:rFonts w:ascii="Times New Roman" w:hAnsi="Times New Roman" w:eastAsia="方正仿宋_GBK"/>
          <w:color w:val="000000"/>
          <w:kern w:val="0"/>
          <w:sz w:val="28"/>
          <w:szCs w:val="28"/>
          <w14:ligatures w14:val="standardContextual"/>
        </w:rPr>
      </w:pPr>
      <w:r>
        <w:rPr>
          <w:rFonts w:hint="eastAsia" w:ascii="Times New Roman" w:hAnsi="Times New Roman" w:eastAsia="方正仿宋_GBK"/>
          <w:color w:val="000000"/>
          <w:kern w:val="0"/>
          <w:sz w:val="28"/>
          <w:szCs w:val="28"/>
          <w14:ligatures w14:val="standardContextual"/>
        </w:rPr>
        <w:t>统一社会信用代码：</w:t>
      </w:r>
    </w:p>
    <w:p>
      <w:pPr>
        <w:spacing w:line="500" w:lineRule="exact"/>
        <w:ind w:firstLine="552" w:firstLineChars="200"/>
        <w:rPr>
          <w:rFonts w:ascii="Times New Roman" w:hAnsi="Times New Roman" w:eastAsia="方正仿宋_GBK"/>
          <w:color w:val="000000"/>
          <w:kern w:val="0"/>
          <w:sz w:val="28"/>
          <w:szCs w:val="28"/>
          <w14:ligatures w14:val="standardContextual"/>
        </w:rPr>
      </w:pPr>
      <w:r>
        <w:rPr>
          <w:rFonts w:hint="eastAsia" w:ascii="Times New Roman" w:hAnsi="Times New Roman" w:eastAsia="方正仿宋_GBK"/>
          <w:color w:val="000000"/>
          <w:kern w:val="0"/>
          <w:sz w:val="28"/>
          <w:szCs w:val="28"/>
          <w14:ligatures w14:val="standardContextual"/>
        </w:rPr>
        <w:t>法定代表人：</w:t>
      </w:r>
      <w:r>
        <w:rPr>
          <w:rFonts w:ascii="Times New Roman" w:hAnsi="Times New Roman" w:eastAsia="方正仿宋_GBK"/>
          <w:color w:val="000000"/>
          <w:kern w:val="0"/>
          <w:sz w:val="28"/>
          <w:szCs w:val="28"/>
          <w14:ligatures w14:val="standardContextual"/>
        </w:rPr>
        <w:t xml:space="preserve"> </w:t>
      </w:r>
    </w:p>
    <w:p>
      <w:pPr>
        <w:spacing w:line="500" w:lineRule="exact"/>
        <w:ind w:firstLine="557" w:firstLineChars="202"/>
        <w:jc w:val="left"/>
        <w:rPr>
          <w:rFonts w:ascii="Times New Roman" w:hAnsi="Times New Roman" w:eastAsia="方正仿宋_GBK"/>
          <w:bCs/>
          <w:color w:val="000000"/>
          <w:sz w:val="28"/>
          <w:szCs w:val="28"/>
          <w14:ligatures w14:val="standardContextual"/>
        </w:rPr>
      </w:pPr>
      <w:r>
        <w:rPr>
          <w:rFonts w:ascii="Times New Roman" w:hAnsi="Times New Roman" w:eastAsia="方正仿宋_GBK"/>
          <w:bCs/>
          <w:color w:val="000000"/>
          <w:sz w:val="28"/>
          <w:szCs w:val="28"/>
          <w14:ligatures w14:val="standardContextual"/>
        </w:rPr>
        <w:t xml:space="preserve">电话：    </w:t>
      </w:r>
      <w:r>
        <w:rPr>
          <w:rFonts w:hint="eastAsia" w:ascii="Times New Roman" w:hAnsi="Times New Roman" w:eastAsia="方正仿宋_GBK"/>
          <w:bCs/>
          <w:color w:val="000000"/>
          <w:sz w:val="28"/>
          <w:szCs w:val="28"/>
          <w14:ligatures w14:val="standardContextual"/>
        </w:rPr>
        <w:t xml:space="preserve"> </w:t>
      </w:r>
      <w:r>
        <w:rPr>
          <w:rFonts w:ascii="Times New Roman" w:hAnsi="Times New Roman" w:eastAsia="方正仿宋_GBK"/>
          <w:bCs/>
          <w:color w:val="000000"/>
          <w:sz w:val="28"/>
          <w:szCs w:val="28"/>
          <w14:ligatures w14:val="standardContextual"/>
        </w:rPr>
        <w:t>邮编：</w:t>
      </w:r>
    </w:p>
    <w:p>
      <w:pPr>
        <w:spacing w:line="500" w:lineRule="exact"/>
        <w:ind w:firstLine="632" w:firstLineChars="200"/>
        <w:rPr>
          <w:rFonts w:ascii="Times New Roman" w:hAnsi="Times New Roman" w:eastAsia="方正仿宋_GBK"/>
          <w:color w:val="000000"/>
          <w14:ligatures w14:val="standardContextual"/>
        </w:rPr>
      </w:pPr>
    </w:p>
    <w:p>
      <w:pPr>
        <w:spacing w:line="500" w:lineRule="exact"/>
        <w:ind w:firstLine="552" w:firstLineChars="200"/>
        <w:rPr>
          <w:rFonts w:ascii="Times New Roman" w:hAnsi="Times New Roman" w:eastAsia="方正仿宋_GBK"/>
          <w:color w:val="000000"/>
          <w:kern w:val="0"/>
          <w:sz w:val="28"/>
          <w:szCs w:val="28"/>
          <w14:ligatures w14:val="standardContextual"/>
        </w:rPr>
      </w:pPr>
      <w:r>
        <w:rPr>
          <w:rFonts w:ascii="Times New Roman" w:hAnsi="Times New Roman" w:eastAsia="方正仿宋_GBK"/>
          <w:color w:val="000000"/>
          <w:kern w:val="0"/>
          <w:sz w:val="28"/>
          <w:szCs w:val="28"/>
          <w14:ligatures w14:val="standardContextual"/>
        </w:rPr>
        <w:t>甲、乙</w:t>
      </w:r>
      <w:r>
        <w:rPr>
          <w:rFonts w:hint="eastAsia" w:ascii="Times New Roman" w:hAnsi="Times New Roman" w:eastAsia="方正仿宋_GBK"/>
          <w:color w:val="000000"/>
          <w:kern w:val="0"/>
          <w:sz w:val="28"/>
          <w:szCs w:val="28"/>
          <w14:ligatures w14:val="standardContextual"/>
        </w:rPr>
        <w:t>双</w:t>
      </w:r>
      <w:r>
        <w:rPr>
          <w:rFonts w:ascii="Times New Roman" w:hAnsi="Times New Roman" w:eastAsia="方正仿宋_GBK"/>
          <w:color w:val="000000"/>
          <w:kern w:val="0"/>
          <w:sz w:val="28"/>
          <w:szCs w:val="28"/>
          <w14:ligatures w14:val="standardContextual"/>
        </w:rPr>
        <w:t>方</w:t>
      </w:r>
      <w:r>
        <w:rPr>
          <w:rFonts w:ascii="Times New Roman" w:hAnsi="Times New Roman" w:eastAsia="方正仿宋_GBK"/>
          <w:color w:val="000000"/>
          <w:sz w:val="28"/>
          <w:szCs w:val="28"/>
          <w14:ligatures w14:val="standardContextual"/>
        </w:rPr>
        <w:t>遵循平等、自愿、公平和诚实信用的原则</w:t>
      </w:r>
      <w:r>
        <w:rPr>
          <w:rFonts w:ascii="Times New Roman" w:hAnsi="Times New Roman" w:eastAsia="方正仿宋_GBK"/>
          <w:color w:val="000000"/>
          <w:kern w:val="0"/>
          <w:sz w:val="28"/>
          <w:szCs w:val="28"/>
          <w14:ligatures w14:val="standardContextual"/>
        </w:rPr>
        <w:t>自愿组成联合体</w:t>
      </w:r>
      <w:r>
        <w:rPr>
          <w:rFonts w:hint="eastAsia" w:ascii="Times New Roman" w:hAnsi="Times New Roman" w:eastAsia="方正仿宋_GBK"/>
          <w:color w:val="000000"/>
          <w:kern w:val="0"/>
          <w:sz w:val="28"/>
          <w:szCs w:val="28"/>
          <w14:ligatures w14:val="standardContextual"/>
        </w:rPr>
        <w:t>，</w:t>
      </w:r>
      <w:r>
        <w:rPr>
          <w:rFonts w:ascii="Times New Roman" w:hAnsi="Times New Roman" w:eastAsia="方正仿宋_GBK"/>
          <w:color w:val="000000"/>
          <w:kern w:val="0"/>
          <w:sz w:val="28"/>
          <w:szCs w:val="28"/>
          <w14:ligatures w14:val="standardContextual"/>
        </w:rPr>
        <w:t>参加</w:t>
      </w:r>
      <w:r>
        <w:rPr>
          <w:rFonts w:hint="eastAsia" w:ascii="Times New Roman" w:hAnsi="Times New Roman" w:eastAsia="方正仿宋_GBK"/>
          <w:color w:val="000000"/>
          <w:kern w:val="0"/>
          <w:sz w:val="28"/>
          <w:szCs w:val="28"/>
          <w14:ligatures w14:val="standardContextual"/>
        </w:rPr>
        <w:t>碳排放预算管理机制及试点研究课题项目</w:t>
      </w:r>
      <w:r>
        <w:rPr>
          <w:rFonts w:ascii="Times New Roman" w:hAnsi="Times New Roman" w:eastAsia="方正仿宋_GBK"/>
          <w:bCs/>
          <w:color w:val="000000"/>
          <w:kern w:val="0"/>
          <w:sz w:val="28"/>
          <w:szCs w:val="28"/>
          <w14:ligatures w14:val="standardContextual"/>
        </w:rPr>
        <w:t>的</w:t>
      </w:r>
      <w:r>
        <w:rPr>
          <w:rFonts w:hint="eastAsia" w:ascii="Times New Roman" w:hAnsi="Times New Roman" w:eastAsia="方正仿宋_GBK"/>
          <w:color w:val="000000"/>
          <w:kern w:val="0"/>
          <w:sz w:val="28"/>
          <w:szCs w:val="28"/>
          <w14:ligatures w14:val="standardContextual"/>
        </w:rPr>
        <w:t>投标。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52" w:firstLineChars="200"/>
        <w:jc w:val="left"/>
        <w:rPr>
          <w:rFonts w:ascii="Times New Roman" w:hAnsi="Times New Roman" w:eastAsia="方正仿宋_GBK"/>
          <w:color w:val="000000"/>
          <w:kern w:val="0"/>
          <w:sz w:val="28"/>
          <w:szCs w:val="28"/>
          <w14:ligatures w14:val="standardContextual"/>
        </w:rPr>
      </w:pPr>
      <w:r>
        <w:rPr>
          <w:rFonts w:ascii="Times New Roman" w:hAnsi="Times New Roman" w:eastAsia="方正仿宋_GBK"/>
          <w:color w:val="000000"/>
          <w:kern w:val="0"/>
          <w:sz w:val="28"/>
          <w:szCs w:val="28"/>
          <w14:ligatures w14:val="standardContextual"/>
        </w:rPr>
        <w:t>现就联合体参与</w:t>
      </w:r>
      <w:r>
        <w:rPr>
          <w:rFonts w:hint="eastAsia" w:ascii="Times New Roman" w:hAnsi="Times New Roman" w:eastAsia="方正仿宋_GBK"/>
          <w:color w:val="000000"/>
          <w:kern w:val="0"/>
          <w:sz w:val="28"/>
          <w:szCs w:val="28"/>
          <w14:ligatures w14:val="standardContextual"/>
        </w:rPr>
        <w:t>投标</w:t>
      </w:r>
      <w:r>
        <w:rPr>
          <w:rFonts w:ascii="Times New Roman" w:hAnsi="Times New Roman" w:eastAsia="方正仿宋_GBK"/>
          <w:color w:val="000000"/>
          <w:kern w:val="0"/>
          <w:sz w:val="28"/>
          <w:szCs w:val="28"/>
          <w14:ligatures w14:val="standardContextual"/>
        </w:rPr>
        <w:t>事宜订立协议如下：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52" w:firstLineChars="200"/>
        <w:jc w:val="left"/>
        <w:rPr>
          <w:rFonts w:hint="eastAsia" w:ascii="Times New Roman" w:hAnsi="Times New Roman" w:eastAsia="方正仿宋_GBK"/>
          <w:color w:val="000000"/>
          <w:kern w:val="0"/>
          <w:sz w:val="28"/>
          <w:szCs w:val="28"/>
          <w:lang w:eastAsia="zh-CN"/>
          <w14:ligatures w14:val="standardContextual"/>
        </w:rPr>
      </w:pPr>
      <w:r>
        <w:rPr>
          <w:rFonts w:hint="eastAsia" w:ascii="Times New Roman" w:hAnsi="Times New Roman" w:eastAsia="方正仿宋_GBK"/>
          <w:color w:val="000000"/>
          <w:kern w:val="0"/>
          <w:sz w:val="28"/>
          <w:szCs w:val="28"/>
          <w:lang w:eastAsia="zh-CN"/>
          <w14:ligatures w14:val="standardContextual"/>
        </w:rPr>
        <w:t>……</w:t>
      </w:r>
    </w:p>
    <w:p>
      <w:pPr>
        <w:pStyle w:val="2"/>
        <w:ind w:firstLine="552"/>
      </w:pPr>
    </w:p>
    <w:sectPr>
      <w:pgSz w:w="11906" w:h="16838"/>
      <w:pgMar w:top="2098" w:right="1531" w:bottom="1984" w:left="1531" w:header="851" w:footer="1417"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58"/>
  <w:drawingGridVerticalSpacing w:val="290"/>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D99394"/>
    <w:rsid w:val="00033EB8"/>
    <w:rsid w:val="000366BC"/>
    <w:rsid w:val="00044D3B"/>
    <w:rsid w:val="00083AE9"/>
    <w:rsid w:val="000E7068"/>
    <w:rsid w:val="00247B71"/>
    <w:rsid w:val="002B0B37"/>
    <w:rsid w:val="00311599"/>
    <w:rsid w:val="00372B5F"/>
    <w:rsid w:val="003B3915"/>
    <w:rsid w:val="003D73A3"/>
    <w:rsid w:val="003F3978"/>
    <w:rsid w:val="00475E58"/>
    <w:rsid w:val="004915B0"/>
    <w:rsid w:val="0049339A"/>
    <w:rsid w:val="005C2503"/>
    <w:rsid w:val="006E1B5B"/>
    <w:rsid w:val="006E23EF"/>
    <w:rsid w:val="007032AF"/>
    <w:rsid w:val="0071699D"/>
    <w:rsid w:val="0075553E"/>
    <w:rsid w:val="00871F03"/>
    <w:rsid w:val="00886696"/>
    <w:rsid w:val="009337DF"/>
    <w:rsid w:val="00AC2AFD"/>
    <w:rsid w:val="00AE12BC"/>
    <w:rsid w:val="00AF2759"/>
    <w:rsid w:val="00AF3850"/>
    <w:rsid w:val="00B90CD0"/>
    <w:rsid w:val="00BF7697"/>
    <w:rsid w:val="00D46B95"/>
    <w:rsid w:val="00D56D07"/>
    <w:rsid w:val="00D66642"/>
    <w:rsid w:val="00DC4F94"/>
    <w:rsid w:val="00DE04A0"/>
    <w:rsid w:val="00E85FCC"/>
    <w:rsid w:val="00F251DD"/>
    <w:rsid w:val="00FB2D1F"/>
    <w:rsid w:val="014636D8"/>
    <w:rsid w:val="01EF4418"/>
    <w:rsid w:val="021569DA"/>
    <w:rsid w:val="02F13419"/>
    <w:rsid w:val="04475B96"/>
    <w:rsid w:val="047F1C7F"/>
    <w:rsid w:val="04BD1C02"/>
    <w:rsid w:val="05075FB9"/>
    <w:rsid w:val="05772045"/>
    <w:rsid w:val="06A659A4"/>
    <w:rsid w:val="06B95D59"/>
    <w:rsid w:val="06F37A1A"/>
    <w:rsid w:val="075131CB"/>
    <w:rsid w:val="08197EA9"/>
    <w:rsid w:val="094B782F"/>
    <w:rsid w:val="0ABC39D8"/>
    <w:rsid w:val="0B9B3594"/>
    <w:rsid w:val="0D507848"/>
    <w:rsid w:val="0DB37FCE"/>
    <w:rsid w:val="0F731917"/>
    <w:rsid w:val="13963A30"/>
    <w:rsid w:val="16E323DC"/>
    <w:rsid w:val="18636532"/>
    <w:rsid w:val="18974451"/>
    <w:rsid w:val="19910AC1"/>
    <w:rsid w:val="1A9D2AA6"/>
    <w:rsid w:val="1AB93FFF"/>
    <w:rsid w:val="1D4A6DE6"/>
    <w:rsid w:val="1DED61A9"/>
    <w:rsid w:val="1EB20057"/>
    <w:rsid w:val="20E42483"/>
    <w:rsid w:val="214A7251"/>
    <w:rsid w:val="21F17A73"/>
    <w:rsid w:val="22717F0D"/>
    <w:rsid w:val="22AB4EE5"/>
    <w:rsid w:val="22C54794"/>
    <w:rsid w:val="234A3576"/>
    <w:rsid w:val="245B79FF"/>
    <w:rsid w:val="255071E9"/>
    <w:rsid w:val="268F69D3"/>
    <w:rsid w:val="26F234F5"/>
    <w:rsid w:val="27BD7520"/>
    <w:rsid w:val="27FE9785"/>
    <w:rsid w:val="28301E16"/>
    <w:rsid w:val="28620E6F"/>
    <w:rsid w:val="297012B9"/>
    <w:rsid w:val="29DA4D1B"/>
    <w:rsid w:val="2A4C1EAB"/>
    <w:rsid w:val="2B614852"/>
    <w:rsid w:val="2BEA51D4"/>
    <w:rsid w:val="2BFE4F44"/>
    <w:rsid w:val="2C8F4016"/>
    <w:rsid w:val="2D012140"/>
    <w:rsid w:val="2DFD1D18"/>
    <w:rsid w:val="2F7667D1"/>
    <w:rsid w:val="2F95145B"/>
    <w:rsid w:val="301E5D68"/>
    <w:rsid w:val="30B750BC"/>
    <w:rsid w:val="31004409"/>
    <w:rsid w:val="31515897"/>
    <w:rsid w:val="332502D4"/>
    <w:rsid w:val="33911C86"/>
    <w:rsid w:val="33B33B26"/>
    <w:rsid w:val="33DE4ABD"/>
    <w:rsid w:val="359B3900"/>
    <w:rsid w:val="366D544B"/>
    <w:rsid w:val="369D460C"/>
    <w:rsid w:val="36C03284"/>
    <w:rsid w:val="37494BA2"/>
    <w:rsid w:val="378F2A4D"/>
    <w:rsid w:val="37BC3A25"/>
    <w:rsid w:val="38546233"/>
    <w:rsid w:val="386D227F"/>
    <w:rsid w:val="38C2144C"/>
    <w:rsid w:val="39E35C1A"/>
    <w:rsid w:val="3A8860B5"/>
    <w:rsid w:val="3AA05225"/>
    <w:rsid w:val="3AAC36EB"/>
    <w:rsid w:val="3C6A6567"/>
    <w:rsid w:val="3CDF920D"/>
    <w:rsid w:val="3CEB3A12"/>
    <w:rsid w:val="3DF93819"/>
    <w:rsid w:val="3DFE88FB"/>
    <w:rsid w:val="3E5E0553"/>
    <w:rsid w:val="3FBA8778"/>
    <w:rsid w:val="3FBD1156"/>
    <w:rsid w:val="3FF24693"/>
    <w:rsid w:val="3FFCB39D"/>
    <w:rsid w:val="407046BA"/>
    <w:rsid w:val="40AD09C4"/>
    <w:rsid w:val="4209635F"/>
    <w:rsid w:val="42184D8D"/>
    <w:rsid w:val="42E71EE8"/>
    <w:rsid w:val="43296BC3"/>
    <w:rsid w:val="43375351"/>
    <w:rsid w:val="45B90E8B"/>
    <w:rsid w:val="46137C3A"/>
    <w:rsid w:val="469112B5"/>
    <w:rsid w:val="47770158"/>
    <w:rsid w:val="478224FF"/>
    <w:rsid w:val="47B554E0"/>
    <w:rsid w:val="483F0C2A"/>
    <w:rsid w:val="48517B76"/>
    <w:rsid w:val="49527036"/>
    <w:rsid w:val="49A06ABD"/>
    <w:rsid w:val="49BD017F"/>
    <w:rsid w:val="4B5D3664"/>
    <w:rsid w:val="4B734BDE"/>
    <w:rsid w:val="4BB43EB2"/>
    <w:rsid w:val="4BD87E85"/>
    <w:rsid w:val="4C427CBA"/>
    <w:rsid w:val="4CAA3AE7"/>
    <w:rsid w:val="4D463655"/>
    <w:rsid w:val="4DE838AC"/>
    <w:rsid w:val="4E0D35AC"/>
    <w:rsid w:val="4E6B4E53"/>
    <w:rsid w:val="4EF77DD6"/>
    <w:rsid w:val="4F981E13"/>
    <w:rsid w:val="4FC12EED"/>
    <w:rsid w:val="500278DC"/>
    <w:rsid w:val="5035095B"/>
    <w:rsid w:val="50735F0C"/>
    <w:rsid w:val="50757A6D"/>
    <w:rsid w:val="525D4868"/>
    <w:rsid w:val="527626B2"/>
    <w:rsid w:val="52801AE8"/>
    <w:rsid w:val="52FE8355"/>
    <w:rsid w:val="543C7F40"/>
    <w:rsid w:val="55FA054D"/>
    <w:rsid w:val="566501EA"/>
    <w:rsid w:val="58D1038E"/>
    <w:rsid w:val="59222FFD"/>
    <w:rsid w:val="5B583360"/>
    <w:rsid w:val="5B760EAB"/>
    <w:rsid w:val="5B8C0433"/>
    <w:rsid w:val="5BAA07A2"/>
    <w:rsid w:val="5BB707EF"/>
    <w:rsid w:val="5BCC24B0"/>
    <w:rsid w:val="5BF3601D"/>
    <w:rsid w:val="5CCB18EA"/>
    <w:rsid w:val="5D177AF5"/>
    <w:rsid w:val="5D370D53"/>
    <w:rsid w:val="5DB821CA"/>
    <w:rsid w:val="5E03099D"/>
    <w:rsid w:val="5E9B6682"/>
    <w:rsid w:val="5E9E2C75"/>
    <w:rsid w:val="5FFB9EE0"/>
    <w:rsid w:val="600C3BA9"/>
    <w:rsid w:val="604C1563"/>
    <w:rsid w:val="627F7317"/>
    <w:rsid w:val="64BC7C6D"/>
    <w:rsid w:val="653A6071"/>
    <w:rsid w:val="658831EC"/>
    <w:rsid w:val="691E79A7"/>
    <w:rsid w:val="693C7517"/>
    <w:rsid w:val="6A0F342A"/>
    <w:rsid w:val="6A483BD8"/>
    <w:rsid w:val="6C52442E"/>
    <w:rsid w:val="6C933265"/>
    <w:rsid w:val="6CC30333"/>
    <w:rsid w:val="6FB7DC9C"/>
    <w:rsid w:val="712A13A2"/>
    <w:rsid w:val="72577918"/>
    <w:rsid w:val="72646FB1"/>
    <w:rsid w:val="726A47AD"/>
    <w:rsid w:val="728F0EE4"/>
    <w:rsid w:val="7331CFB2"/>
    <w:rsid w:val="73451D86"/>
    <w:rsid w:val="73C71FE5"/>
    <w:rsid w:val="73D40927"/>
    <w:rsid w:val="74841558"/>
    <w:rsid w:val="748B6263"/>
    <w:rsid w:val="75FBDC8D"/>
    <w:rsid w:val="75FFB26A"/>
    <w:rsid w:val="761D36D0"/>
    <w:rsid w:val="76BB1E5D"/>
    <w:rsid w:val="76E3C5B1"/>
    <w:rsid w:val="78E82FB2"/>
    <w:rsid w:val="7A7E8FE1"/>
    <w:rsid w:val="7BA52644"/>
    <w:rsid w:val="7BFD775B"/>
    <w:rsid w:val="7BFF6D84"/>
    <w:rsid w:val="7D37677E"/>
    <w:rsid w:val="7E707511"/>
    <w:rsid w:val="7EDF65A2"/>
    <w:rsid w:val="7F38A0B8"/>
    <w:rsid w:val="7F56282C"/>
    <w:rsid w:val="7F7BF5B8"/>
    <w:rsid w:val="7FBD0239"/>
    <w:rsid w:val="7FDF72E9"/>
    <w:rsid w:val="7FFBE31C"/>
    <w:rsid w:val="9DEF7318"/>
    <w:rsid w:val="A5A2AA27"/>
    <w:rsid w:val="A7FDD20E"/>
    <w:rsid w:val="AFBF4C49"/>
    <w:rsid w:val="B4F65CB4"/>
    <w:rsid w:val="BE366F9F"/>
    <w:rsid w:val="BED99394"/>
    <w:rsid w:val="BFA151F3"/>
    <w:rsid w:val="BFED87A3"/>
    <w:rsid w:val="CFBF2D4B"/>
    <w:rsid w:val="D3BF54B1"/>
    <w:rsid w:val="DF17D29C"/>
    <w:rsid w:val="DF890D4C"/>
    <w:rsid w:val="DFFA1518"/>
    <w:rsid w:val="EBF5579A"/>
    <w:rsid w:val="EFF31D10"/>
    <w:rsid w:val="F5FF41DF"/>
    <w:rsid w:val="F6738B9A"/>
    <w:rsid w:val="FB9F75B0"/>
    <w:rsid w:val="FBFE4789"/>
    <w:rsid w:val="FDFFEA07"/>
    <w:rsid w:val="FF1FEABC"/>
    <w:rsid w:val="FFBF16B9"/>
    <w:rsid w:val="FFFC9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z正文"/>
    <w:basedOn w:val="1"/>
    <w:qFormat/>
    <w:uiPriority w:val="0"/>
    <w:pPr>
      <w:spacing w:line="360" w:lineRule="auto"/>
      <w:ind w:firstLine="560" w:firstLineChars="200"/>
    </w:pPr>
    <w:rPr>
      <w:rFonts w:eastAsia="仿宋_GB2312"/>
      <w:sz w:val="28"/>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1"/>
    <w:next w:val="1"/>
    <w:unhideWhenUsed/>
    <w:qFormat/>
    <w:uiPriority w:val="99"/>
    <w:pPr>
      <w:ind w:firstLine="42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修订1"/>
    <w:hidden/>
    <w:unhideWhenUsed/>
    <w:qFormat/>
    <w:uiPriority w:val="99"/>
    <w:rPr>
      <w:rFonts w:ascii="Calibri" w:hAnsi="Calibri" w:eastAsia="宋体" w:cs="Times New Roman"/>
      <w:kern w:val="2"/>
      <w:sz w:val="32"/>
      <w:szCs w:val="32"/>
      <w:lang w:val="en-US" w:eastAsia="zh-CN" w:bidi="ar-SA"/>
    </w:rPr>
  </w:style>
  <w:style w:type="table" w:customStyle="1" w:styleId="12">
    <w:name w:val="网格型1"/>
    <w:basedOn w:val="8"/>
    <w:qFormat/>
    <w:uiPriority w:val="59"/>
    <w:pPr>
      <w:widowControl w:val="0"/>
      <w:jc w:val="both"/>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1368</Words>
  <Characters>7798</Characters>
  <Lines>64</Lines>
  <Paragraphs>18</Paragraphs>
  <TotalTime>1</TotalTime>
  <ScaleCrop>false</ScaleCrop>
  <LinksUpToDate>false</LinksUpToDate>
  <CharactersWithSpaces>9148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2025-04-14T01:07:00Z</dcterms:created>
  <dc:creator>fgw</dc:creator>
  <cp:lastModifiedBy>周卒</cp:lastModifiedBy>
  <cp:lastPrinted>2025-04-14T01:17:00Z</cp:lastPrinted>
  <dcterms:modified xsi:type="dcterms:W3CDTF">2025-05-23T08:19:10Z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6F6568190A684FCB9793E44629B21C93</vt:lpwstr>
  </property>
</Properties>
</file>