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600" w:lineRule="atLeast"/>
        <w:jc w:val="center"/>
        <w:rPr>
          <w:rFonts w:hint="eastAsia" w:ascii="Times New Roman" w:hAnsi="Times New Roman" w:cs="方正仿宋_GBK"/>
          <w:bCs w:val="0"/>
          <w:kern w:val="2"/>
          <w:sz w:val="32"/>
          <w:szCs w:val="32"/>
        </w:rPr>
      </w:pPr>
      <w:bookmarkStart w:id="2" w:name="_GoBack"/>
      <w:bookmarkEnd w:id="2"/>
    </w:p>
    <w:p>
      <w:pPr>
        <w:overflowPunct/>
        <w:adjustRightInd/>
        <w:spacing w:before="0" w:after="0" w:line="600" w:lineRule="atLeast"/>
        <w:jc w:val="center"/>
        <w:textAlignment w:val="auto"/>
        <w:rPr>
          <w:rFonts w:hint="eastAsia" w:ascii="Times New Roman" w:hAnsi="Times New Roman" w:cs="方正仿宋_GBK"/>
          <w:color w:val="auto"/>
          <w:kern w:val="2"/>
          <w:sz w:val="32"/>
          <w:szCs w:val="32"/>
        </w:rPr>
      </w:pPr>
    </w:p>
    <w:p>
      <w:pPr>
        <w:suppressAutoHyphens/>
        <w:bidi w:val="0"/>
        <w:adjustRightInd/>
        <w:snapToGrid/>
        <w:spacing w:before="0" w:after="0" w:afterLines="0" w:line="580" w:lineRule="exact"/>
        <w:jc w:val="center"/>
        <w:rPr>
          <w:rFonts w:hint="eastAsia" w:ascii="Times New Roman" w:hAnsi="Times New Roman" w:eastAsia="方正小标宋_GBK"/>
          <w:bCs/>
          <w:kern w:val="2"/>
          <w:sz w:val="44"/>
          <w:szCs w:val="24"/>
        </w:rPr>
      </w:pPr>
      <w:r>
        <w:rPr>
          <w:rFonts w:hint="eastAsia" w:ascii="Times New Roman" w:hAnsi="Times New Roman" w:eastAsia="方正小标宋_GBK"/>
          <w:bCs/>
          <w:kern w:val="2"/>
          <w:sz w:val="44"/>
          <w:szCs w:val="24"/>
        </w:rPr>
        <w:t>重庆市发展和改革委员会</w:t>
      </w:r>
    </w:p>
    <w:p>
      <w:pPr>
        <w:suppressAutoHyphens/>
        <w:bidi w:val="0"/>
        <w:adjustRightInd/>
        <w:snapToGrid/>
        <w:spacing w:before="0" w:after="0" w:afterLines="0" w:line="580" w:lineRule="exact"/>
        <w:jc w:val="center"/>
        <w:rPr>
          <w:rFonts w:hint="eastAsia" w:ascii="Times New Roman" w:hAnsi="Times New Roman" w:eastAsia="方正小标宋_GBK"/>
          <w:bCs/>
          <w:kern w:val="2"/>
          <w:sz w:val="44"/>
          <w:szCs w:val="24"/>
        </w:rPr>
      </w:pPr>
      <w:r>
        <w:rPr>
          <w:rFonts w:hint="eastAsia" w:ascii="Times New Roman" w:hAnsi="Times New Roman" w:eastAsia="方正小标宋_GBK"/>
          <w:bCs/>
          <w:kern w:val="2"/>
          <w:sz w:val="44"/>
          <w:szCs w:val="24"/>
        </w:rPr>
        <w:t>关于印发重庆市价格监测违法行为</w:t>
      </w:r>
    </w:p>
    <w:p>
      <w:pPr>
        <w:suppressAutoHyphens/>
        <w:bidi w:val="0"/>
        <w:adjustRightInd/>
        <w:snapToGrid/>
        <w:spacing w:before="0" w:after="0" w:afterLines="0" w:line="580" w:lineRule="exact"/>
        <w:jc w:val="center"/>
        <w:rPr>
          <w:rFonts w:hint="eastAsia" w:ascii="Times New Roman" w:hAnsi="Times New Roman" w:eastAsia="方正小标宋_GBK"/>
          <w:bCs/>
          <w:kern w:val="2"/>
          <w:sz w:val="44"/>
          <w:szCs w:val="24"/>
        </w:rPr>
      </w:pPr>
      <w:r>
        <w:rPr>
          <w:rFonts w:hint="eastAsia" w:ascii="Times New Roman" w:hAnsi="Times New Roman" w:eastAsia="方正小标宋_GBK"/>
          <w:bCs/>
          <w:kern w:val="2"/>
          <w:sz w:val="44"/>
          <w:szCs w:val="24"/>
        </w:rPr>
        <w:t>行政处罚裁量基准的通知</w:t>
      </w:r>
    </w:p>
    <w:p>
      <w:pPr>
        <w:adjustRightInd/>
        <w:spacing w:line="540" w:lineRule="exact"/>
        <w:jc w:val="center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渝发改规范〔2023〕</w:t>
      </w:r>
      <w:r>
        <w:rPr>
          <w:rFonts w:hint="eastAsia" w:ascii="Times New Roman" w:hAnsi="Times New Roman" w:cs="方正仿宋_GBK"/>
          <w:kern w:val="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号</w:t>
      </w:r>
      <w:bookmarkStart w:id="0" w:name="正文"/>
      <w:bookmarkEnd w:id="0"/>
    </w:p>
    <w:p>
      <w:pPr>
        <w:overflowPunct/>
        <w:adjustRightInd/>
        <w:spacing w:before="0" w:after="0" w:line="600" w:lineRule="atLeast"/>
        <w:jc w:val="center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</w:rPr>
      </w:pPr>
    </w:p>
    <w:p>
      <w:pPr>
        <w:suppressAutoHyphens/>
        <w:bidi w:val="0"/>
        <w:adjustRightInd/>
        <w:snapToGrid/>
        <w:spacing w:before="0" w:after="0" w:afterLines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bidi="ar"/>
        </w:rPr>
        <w:t>各区</w:t>
      </w:r>
      <w:r>
        <w:rPr>
          <w:rFonts w:ascii="Times New Roman" w:hAnsi="Times New Roman" w:cs="Times New Roman"/>
          <w:sz w:val="32"/>
          <w:szCs w:val="32"/>
        </w:rPr>
        <w:t>县（自治县）发展改革委、两江新区经济运行局、</w:t>
      </w:r>
      <w:r>
        <w:rPr>
          <w:rFonts w:ascii="Times New Roman" w:hAnsi="Times New Roman" w:cs="Times New Roman"/>
          <w:color w:val="000000"/>
          <w:sz w:val="32"/>
          <w:szCs w:val="32"/>
        </w:rPr>
        <w:t>西部科学城重庆</w:t>
      </w:r>
      <w:r>
        <w:rPr>
          <w:rFonts w:ascii="Times New Roman" w:hAnsi="Times New Roman" w:cs="Times New Roman"/>
          <w:sz w:val="32"/>
          <w:szCs w:val="32"/>
        </w:rPr>
        <w:t>高新区改革发展局、万盛经开区发展改革局：</w:t>
      </w:r>
    </w:p>
    <w:p>
      <w:pPr>
        <w:shd w:val="clear" w:color="auto" w:fill="auto"/>
        <w:suppressAutoHyphens/>
        <w:bidi w:val="0"/>
        <w:adjustRightInd/>
        <w:snapToGrid/>
        <w:spacing w:before="0" w:after="0" w:afterLines="0" w:line="240" w:lineRule="auto"/>
        <w:ind w:right="0"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为进一步规范部门行使行政处罚裁量权，更好保护市场主体和人民群众合法权益，</w:t>
      </w:r>
      <w:r>
        <w:rPr>
          <w:rFonts w:ascii="Times New Roman" w:hAnsi="Times New Roman" w:cs="Times New Roman"/>
          <w:sz w:val="32"/>
          <w:szCs w:val="32"/>
        </w:rPr>
        <w:t>按照《重庆市规范</w:t>
      </w:r>
      <w:r>
        <w:rPr>
          <w:rFonts w:ascii="Times New Roman" w:hAnsi="Times New Roman" w:cs="方正仿宋_GBK"/>
          <w:color w:val="000000"/>
          <w:spacing w:val="-6"/>
          <w:kern w:val="2"/>
          <w:sz w:val="32"/>
          <w:szCs w:val="20"/>
          <w:lang w:bidi="ar"/>
        </w:rPr>
        <w:t>行政</w:t>
      </w:r>
      <w:r>
        <w:rPr>
          <w:rFonts w:ascii="Times New Roman" w:hAnsi="Times New Roman" w:cs="Times New Roman"/>
          <w:sz w:val="32"/>
          <w:szCs w:val="32"/>
        </w:rPr>
        <w:t>处罚裁量权办法》</w:t>
      </w:r>
      <w:r>
        <w:rPr>
          <w:rFonts w:hint="eastAsia" w:ascii="Times New Roman" w:hAnsi="Times New Roman" w:cs="Times New Roman"/>
          <w:sz w:val="32"/>
          <w:szCs w:val="32"/>
        </w:rPr>
        <w:t>《重庆市价格监测办法》等规定</w:t>
      </w:r>
      <w:r>
        <w:rPr>
          <w:rFonts w:ascii="Times New Roman" w:hAnsi="Times New Roman" w:cs="Times New Roman"/>
          <w:sz w:val="32"/>
          <w:szCs w:val="32"/>
        </w:rPr>
        <w:t>，制定《重庆市</w:t>
      </w:r>
      <w:r>
        <w:rPr>
          <w:rFonts w:hint="eastAsia" w:ascii="Times New Roman" w:hAnsi="Times New Roman" w:cs="Times New Roman"/>
          <w:sz w:val="32"/>
          <w:szCs w:val="32"/>
        </w:rPr>
        <w:t>价格监测</w:t>
      </w:r>
      <w:r>
        <w:rPr>
          <w:rFonts w:ascii="Times New Roman" w:hAnsi="Times New Roman" w:cs="Times New Roman"/>
          <w:sz w:val="32"/>
          <w:szCs w:val="32"/>
        </w:rPr>
        <w:t>违法行为行政处罚裁量基准》，现予以印发，自</w:t>
      </w:r>
      <w:r>
        <w:rPr>
          <w:rFonts w:ascii="Times New Roman" w:hAnsi="Times New Roman" w:cs="方正仿宋_GBK"/>
          <w:color w:val="000000"/>
          <w:spacing w:val="-6"/>
          <w:kern w:val="2"/>
          <w:sz w:val="32"/>
          <w:szCs w:val="20"/>
          <w:lang w:bidi="ar"/>
        </w:rPr>
        <w:t>202</w:t>
      </w:r>
      <w:r>
        <w:rPr>
          <w:rFonts w:hint="eastAsia" w:ascii="Times New Roman" w:hAnsi="Times New Roman" w:cs="方正仿宋_GBK"/>
          <w:color w:val="000000"/>
          <w:spacing w:val="-6"/>
          <w:kern w:val="2"/>
          <w:sz w:val="32"/>
          <w:szCs w:val="20"/>
          <w:lang w:bidi="ar"/>
        </w:rPr>
        <w:t>4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日起施行。</w:t>
      </w:r>
    </w:p>
    <w:p>
      <w:pPr>
        <w:suppressAutoHyphens/>
        <w:bidi w:val="0"/>
        <w:adjustRightInd/>
        <w:snapToGrid/>
        <w:spacing w:before="0" w:after="0" w:afterLines="0" w:line="240" w:lineRule="auto"/>
        <w:ind w:left="0" w:leftChars="0" w:right="0" w:firstLine="0" w:firstLineChars="0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uppressAutoHyphens/>
        <w:bidi w:val="0"/>
        <w:adjustRightInd/>
        <w:snapToGrid/>
        <w:spacing w:before="0" w:after="0" w:afterLines="0" w:line="240" w:lineRule="auto"/>
        <w:ind w:left="0" w:leftChars="0" w:right="0" w:firstLine="0" w:firstLineChars="0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uppressAutoHyphens/>
        <w:bidi w:val="0"/>
        <w:adjustRightInd/>
        <w:snapToGrid/>
        <w:spacing w:before="0" w:after="0" w:afterLines="0" w:line="240" w:lineRule="auto"/>
        <w:ind w:left="0" w:leftChars="0" w:right="0" w:firstLine="0" w:firstLineChars="0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uppressAutoHyphens/>
        <w:bidi w:val="0"/>
        <w:adjustRightInd/>
        <w:snapToGrid/>
        <w:spacing w:before="0" w:after="0" w:afterLines="0" w:line="240" w:lineRule="auto"/>
        <w:ind w:right="0" w:firstLine="4480" w:firstLineChars="14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重庆市发展和改革委员会</w:t>
      </w:r>
    </w:p>
    <w:p>
      <w:pPr>
        <w:suppressAutoHyphens/>
        <w:bidi w:val="0"/>
        <w:adjustRightInd/>
        <w:spacing w:before="0" w:after="0" w:afterLines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bookmarkStart w:id="1" w:name="C_qfrq"/>
      <w:bookmarkEnd w:id="1"/>
      <w:r>
        <w:rPr>
          <w:rFonts w:ascii="Times New Roman" w:hAnsi="Times New Roman" w:cs="Times New Roman"/>
          <w:sz w:val="32"/>
          <w:szCs w:val="32"/>
        </w:rPr>
        <w:t xml:space="preserve">    2023年</w:t>
      </w:r>
      <w:r>
        <w:rPr>
          <w:rFonts w:hint="eastAsia"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cs="Times New Roman"/>
          <w:sz w:val="32"/>
          <w:szCs w:val="32"/>
        </w:rPr>
        <w:t>日</w:t>
      </w:r>
    </w:p>
    <w:p>
      <w:pPr>
        <w:suppressAutoHyphens/>
        <w:bidi w:val="0"/>
        <w:adjustRightInd/>
        <w:spacing w:before="0" w:after="0" w:afterLines="0" w:line="580" w:lineRule="exact"/>
        <w:jc w:val="center"/>
        <w:rPr>
          <w:rFonts w:hint="eastAsia" w:ascii="Times New Roman" w:hAnsi="Times New Roman" w:eastAsia="方正小标宋_GBK" w:cs="Times New Roman"/>
          <w:bCs/>
          <w:kern w:val="2"/>
          <w:sz w:val="44"/>
          <w:szCs w:val="24"/>
        </w:rPr>
      </w:pPr>
    </w:p>
    <w:p>
      <w:pPr>
        <w:suppressAutoHyphens/>
        <w:bidi w:val="0"/>
        <w:adjustRightInd/>
        <w:spacing w:before="0" w:after="0" w:afterLines="0" w:line="580" w:lineRule="exact"/>
        <w:jc w:val="center"/>
        <w:rPr>
          <w:rFonts w:hint="eastAsia" w:ascii="Times New Roman" w:hAnsi="Times New Roman" w:eastAsia="方正小标宋_GBK" w:cs="Times New Roman"/>
          <w:bCs/>
          <w:kern w:val="2"/>
          <w:sz w:val="44"/>
          <w:szCs w:val="24"/>
        </w:rPr>
      </w:pPr>
    </w:p>
    <w:p>
      <w:pPr>
        <w:suppressAutoHyphens/>
        <w:bidi w:val="0"/>
        <w:adjustRightInd/>
        <w:spacing w:before="0" w:after="0" w:afterLines="0" w:line="580" w:lineRule="exact"/>
        <w:jc w:val="center"/>
        <w:rPr>
          <w:rFonts w:hint="eastAsia" w:ascii="Times New Roman" w:hAnsi="Times New Roman" w:eastAsia="方正小标宋_GBK" w:cs="Times New Roman"/>
          <w:bCs/>
          <w:kern w:val="2"/>
          <w:sz w:val="44"/>
          <w:szCs w:val="24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24"/>
        </w:rPr>
        <w:t>重庆市价格监测违法行为行政处罚裁量基准</w:t>
      </w:r>
    </w:p>
    <w:p>
      <w:pPr>
        <w:suppressAutoHyphens/>
        <w:bidi w:val="0"/>
        <w:adjustRightInd/>
        <w:spacing w:before="0" w:after="0" w:afterLines="0" w:line="240" w:lineRule="auto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kern w:val="2"/>
          <w:sz w:val="32"/>
          <w:szCs w:val="32"/>
        </w:rPr>
      </w:pPr>
    </w:p>
    <w:tbl>
      <w:tblPr>
        <w:tblStyle w:val="16"/>
        <w:tblW w:w="10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17"/>
        <w:gridCol w:w="1201"/>
        <w:gridCol w:w="1641"/>
        <w:gridCol w:w="791"/>
        <w:gridCol w:w="2134"/>
        <w:gridCol w:w="1106"/>
        <w:gridCol w:w="132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553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违法</w:t>
            </w:r>
          </w:p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行为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法定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依据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处罚依据</w:t>
            </w: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违法情节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适用条件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裁量</w:t>
            </w:r>
          </w:p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阶次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具体标准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拒绝配合提供信息。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《重庆市价格监测办法》第二十四条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《重庆市价格监测办法》第二十四条：价格监测涉及的单位和个人拒绝配合或者拒绝提供信息，影响价格监测工作的，由政府价格主管部门责令限期改正；逾期未改正的，可以处1000元以下罚款。</w:t>
            </w: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较轻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价格监测涉及的单位和个人拒绝配合或者拒绝提供信息，影响价格监测工作正常完成，政府价格主管部门责令限期改正但逾期未改正，首次发生的。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从轻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罚款200元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价格监测涉及的单位和个人拒绝配合或者拒绝提供信息，影响价格监测工作正常完成，政府价格主管部门责令限期改正但逾期未改正，第</w:t>
            </w:r>
            <w:r>
              <w:rPr>
                <w:rFonts w:hint="eastAsia" w:ascii="Times New Roman" w:hAnsi="Times New Roman" w:eastAsia="宋体" w:cs="方正仿宋_GBK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次发生的。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罚款500元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严重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价格监测涉及的单位和个人拒绝配合或者拒绝提供信息，影响价格监测工作正常完成，政府价格主管部门责令限期改正但逾期未改正，发生3次（含）以上的。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从重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罚款1000元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未及时、准确、真实报送信息。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《重庆市价格监测办法》第二十五条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 w:color="auto" w:fill="auto"/>
              <w:suppressAutoHyphens/>
              <w:bidi w:val="0"/>
              <w:adjustRightInd/>
              <w:spacing w:after="0" w:afterLines="0" w:line="360" w:lineRule="exact"/>
              <w:ind w:firstLine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《重庆市价格监测办法》第二十五条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价格监测定点单位有下列行为之一的，由政府价格主管部门责令限期改正；逾期未改正的，予以通报：（二）未及时、准确、真实报送价格相关信息的；</w:t>
            </w:r>
          </w:p>
          <w:p>
            <w:pPr>
              <w:widowControl/>
              <w:shd w:val="clear" w:color="auto" w:fill="auto"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违反前款第二项规定的，可以处500元以上1000元以下罚款。</w:t>
            </w: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较轻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价格监测定点单位未及时、准确、真实报送价格相关信息，政府价格主管部门责令限期改正但逾期未改正，首次发生的。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从轻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罚款500元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价格监测定点单位未及时、准确、真实报送价格相关信息，政府价格主管部门责令限期改正但逾期未改正，第2次发生的。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一般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罚款700元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严重</w:t>
            </w:r>
          </w:p>
        </w:tc>
        <w:tc>
          <w:tcPr>
            <w:tcW w:w="2134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left"/>
              <w:textAlignment w:val="center"/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4"/>
                <w:szCs w:val="24"/>
                <w:lang w:bidi="ar"/>
              </w:rPr>
              <w:t>价格监测定点单位未及时、准确、真实报送价格相关信息，政府价格主管部门责令限期改正但逾期未改正，发生3次（含）以上的。</w:t>
            </w:r>
          </w:p>
        </w:tc>
        <w:tc>
          <w:tcPr>
            <w:tcW w:w="1106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从重</w:t>
            </w:r>
          </w:p>
        </w:tc>
        <w:tc>
          <w:tcPr>
            <w:tcW w:w="1320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  <w:t>罚款1000元</w:t>
            </w:r>
          </w:p>
        </w:tc>
        <w:tc>
          <w:tcPr>
            <w:tcW w:w="799" w:type="dxa"/>
            <w:shd w:val="clear" w:color="000000" w:fill="FFFFFF"/>
            <w:vAlign w:val="center"/>
          </w:tcPr>
          <w:p>
            <w:pPr>
              <w:widowControl/>
              <w:suppressAutoHyphens/>
              <w:bidi w:val="0"/>
              <w:adjustRightInd/>
              <w:spacing w:after="0" w:afterLines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uppressAutoHyphens/>
        <w:bidi w:val="0"/>
        <w:adjustRightInd/>
        <w:spacing w:before="0" w:after="0" w:afterLines="0" w:line="240" w:lineRule="auto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suppressAutoHyphens/>
        <w:bidi w:val="0"/>
        <w:adjustRightInd/>
        <w:spacing w:before="0" w:after="0" w:afterLines="0" w:line="240" w:lineRule="auto"/>
        <w:jc w:val="center"/>
        <w:textAlignment w:val="auto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60" w:firstLineChars="1300"/>
        <w:textAlignment w:val="auto"/>
        <w:outlineLvl w:val="9"/>
        <w:rPr>
          <w:rFonts w:ascii="Times New Roman" w:hAnsi="Times New Roman" w:cs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60" w:firstLineChars="1300"/>
        <w:textAlignment w:val="auto"/>
        <w:outlineLvl w:val="9"/>
        <w:rPr>
          <w:rFonts w:ascii="Times New Roman" w:hAnsi="Times New Roman" w:cs="方正仿宋_GBK"/>
          <w:bCs/>
          <w:sz w:val="32"/>
          <w:szCs w:val="32"/>
        </w:rPr>
      </w:pPr>
    </w:p>
    <w:p>
      <w:pPr>
        <w:wordWrap w:val="0"/>
        <w:overflowPunct w:val="0"/>
        <w:adjustRightInd/>
        <w:spacing w:beforeLines="0" w:afterLines="0" w:line="600" w:lineRule="exact"/>
        <w:ind w:firstLine="0" w:firstLineChars="0"/>
        <w:jc w:val="right"/>
        <w:rPr>
          <w:rFonts w:hint="eastAsia" w:ascii="Times New Roman" w:hAnsi="Times New Roman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AndChars" w:linePitch="31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rFonts w:hint="eastAsia"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5T34/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jc w:val="right"/>
      <w:rPr>
        <w:rFonts w:hint="eastAsia"/>
        <w:color w:val="FAFAFA"/>
        <w:sz w:val="28"/>
        <w:szCs w:val="28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</w:rPr>
      <w:t xml:space="preserve"> </w:t>
    </w:r>
  </w:p>
  <w:p>
    <w:pPr>
      <w:pStyle w:val="9"/>
      <w:ind w:firstLine="4498" w:firstLineChars="1600"/>
      <w:jc w:val="both"/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重庆市发展和改革委员会发布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adjustRightInd/>
      <w:jc w:val="both"/>
      <w:textAlignment w:val="center"/>
      <w:rPr>
        <w:rFonts w:hint="eastAsia" w:ascii="方正仿宋_GBK" w:hAnsi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am2zn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adjustRightInd/>
      <w:jc w:val="both"/>
      <w:textAlignment w:val="center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发展和改革委员会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jI0Mzc2ZjIyZjY1YWY5MGM1NmE2ZGQxZTliNWMifQ=="/>
  </w:docVars>
  <w:rsids>
    <w:rsidRoot w:val="00172A27"/>
    <w:rsid w:val="006004F6"/>
    <w:rsid w:val="00FF28FF"/>
    <w:rsid w:val="019E71BD"/>
    <w:rsid w:val="01C066B5"/>
    <w:rsid w:val="01D625F0"/>
    <w:rsid w:val="041C42DA"/>
    <w:rsid w:val="04B679C3"/>
    <w:rsid w:val="05F07036"/>
    <w:rsid w:val="064E7294"/>
    <w:rsid w:val="06E00104"/>
    <w:rsid w:val="07AC7F00"/>
    <w:rsid w:val="080F63D8"/>
    <w:rsid w:val="08175CF4"/>
    <w:rsid w:val="09341458"/>
    <w:rsid w:val="098254C2"/>
    <w:rsid w:val="099C063D"/>
    <w:rsid w:val="0A766EDE"/>
    <w:rsid w:val="0AD64BE8"/>
    <w:rsid w:val="0B0912D7"/>
    <w:rsid w:val="0D6E5E17"/>
    <w:rsid w:val="0DA472A8"/>
    <w:rsid w:val="0E025194"/>
    <w:rsid w:val="0E55037C"/>
    <w:rsid w:val="0E6D4BB0"/>
    <w:rsid w:val="113817B7"/>
    <w:rsid w:val="152D2DCA"/>
    <w:rsid w:val="15D5325E"/>
    <w:rsid w:val="17130662"/>
    <w:rsid w:val="187168EA"/>
    <w:rsid w:val="196673CA"/>
    <w:rsid w:val="1B2F4AEE"/>
    <w:rsid w:val="1CF734C9"/>
    <w:rsid w:val="1DEC284C"/>
    <w:rsid w:val="1E6523AC"/>
    <w:rsid w:val="22440422"/>
    <w:rsid w:val="22BB4BBB"/>
    <w:rsid w:val="22C27ADF"/>
    <w:rsid w:val="25DE7970"/>
    <w:rsid w:val="2AEB3417"/>
    <w:rsid w:val="2B0A72F3"/>
    <w:rsid w:val="2D3F32A5"/>
    <w:rsid w:val="2D502E74"/>
    <w:rsid w:val="2DCC28F7"/>
    <w:rsid w:val="2EB3386F"/>
    <w:rsid w:val="2F541F27"/>
    <w:rsid w:val="31A15F24"/>
    <w:rsid w:val="324A1681"/>
    <w:rsid w:val="34F12209"/>
    <w:rsid w:val="34FD541C"/>
    <w:rsid w:val="36FB1DF0"/>
    <w:rsid w:val="395347B5"/>
    <w:rsid w:val="39A232A0"/>
    <w:rsid w:val="39E745AA"/>
    <w:rsid w:val="3B114B39"/>
    <w:rsid w:val="3B5A6BBB"/>
    <w:rsid w:val="3D437488"/>
    <w:rsid w:val="3D6A2620"/>
    <w:rsid w:val="3E2E249C"/>
    <w:rsid w:val="3EDA13A6"/>
    <w:rsid w:val="417B75E9"/>
    <w:rsid w:val="42F058B7"/>
    <w:rsid w:val="436109F6"/>
    <w:rsid w:val="441A38D4"/>
    <w:rsid w:val="4504239D"/>
    <w:rsid w:val="4641064B"/>
    <w:rsid w:val="4AD86038"/>
    <w:rsid w:val="4B330F0C"/>
    <w:rsid w:val="4BC77339"/>
    <w:rsid w:val="4BF22B1F"/>
    <w:rsid w:val="4C5C0629"/>
    <w:rsid w:val="4C9236C5"/>
    <w:rsid w:val="4E250A85"/>
    <w:rsid w:val="4E464D75"/>
    <w:rsid w:val="4E897B30"/>
    <w:rsid w:val="4F551E0D"/>
    <w:rsid w:val="4FFD4925"/>
    <w:rsid w:val="505C172E"/>
    <w:rsid w:val="506405EA"/>
    <w:rsid w:val="52F46F0B"/>
    <w:rsid w:val="532B6A10"/>
    <w:rsid w:val="534C11B1"/>
    <w:rsid w:val="53D8014D"/>
    <w:rsid w:val="55003B4B"/>
    <w:rsid w:val="55B27C89"/>
    <w:rsid w:val="55E064E0"/>
    <w:rsid w:val="572C6D10"/>
    <w:rsid w:val="57732A03"/>
    <w:rsid w:val="579F129B"/>
    <w:rsid w:val="598249B2"/>
    <w:rsid w:val="5A4061C0"/>
    <w:rsid w:val="5D7E310A"/>
    <w:rsid w:val="5DC34279"/>
    <w:rsid w:val="5E7318F0"/>
    <w:rsid w:val="5E8A52F7"/>
    <w:rsid w:val="5FCD688E"/>
    <w:rsid w:val="5FF9BDAA"/>
    <w:rsid w:val="5FFE5333"/>
    <w:rsid w:val="608816D1"/>
    <w:rsid w:val="60EF4E7F"/>
    <w:rsid w:val="627E6011"/>
    <w:rsid w:val="63002954"/>
    <w:rsid w:val="64396CAA"/>
    <w:rsid w:val="646A6756"/>
    <w:rsid w:val="648B0A32"/>
    <w:rsid w:val="652548C2"/>
    <w:rsid w:val="665233C1"/>
    <w:rsid w:val="69AC0D42"/>
    <w:rsid w:val="6A817394"/>
    <w:rsid w:val="6AD9688B"/>
    <w:rsid w:val="6BC66237"/>
    <w:rsid w:val="6D0E3F22"/>
    <w:rsid w:val="6D5161F5"/>
    <w:rsid w:val="744E4660"/>
    <w:rsid w:val="74776C27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方正仿宋_GBK" w:cs="Times New Roman"/>
      <w:sz w:val="21"/>
      <w:szCs w:val="28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2"/>
    <w:basedOn w:val="1"/>
    <w:qFormat/>
    <w:uiPriority w:val="0"/>
    <w:pPr>
      <w:adjustRightInd/>
      <w:spacing w:before="60" w:after="60" w:line="240" w:lineRule="auto"/>
      <w:textAlignment w:val="auto"/>
    </w:pPr>
    <w:rPr>
      <w:rFonts w:ascii="Arial" w:hAnsi="Arial" w:eastAsia="仿宋_GB2312"/>
      <w:spacing w:val="-5"/>
      <w:kern w:val="2"/>
      <w:lang w:val="zh-CN" w:eastAsia="en-US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uiPriority w:val="0"/>
    <w:pPr>
      <w:spacing w:after="120"/>
      <w:ind w:left="420" w:leftChars="200"/>
    </w:pPr>
  </w:style>
  <w:style w:type="paragraph" w:styleId="8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 2"/>
    <w:basedOn w:val="7"/>
    <w:next w:val="5"/>
    <w:qFormat/>
    <w:uiPriority w:val="0"/>
    <w:pPr>
      <w:ind w:firstLine="420" w:firstLineChars="200"/>
    </w:pPr>
  </w:style>
  <w:style w:type="paragraph" w:styleId="11">
    <w:name w:val="header"/>
    <w:basedOn w:val="1"/>
    <w:next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默认"/>
    <w:qFormat/>
    <w:uiPriority w:val="0"/>
    <w:pPr>
      <w:spacing w:after="160" w:line="259" w:lineRule="auto"/>
    </w:pPr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19">
    <w:name w:val="正文首缩两字 Char"/>
    <w:basedOn w:val="1"/>
    <w:qFormat/>
    <w:uiPriority w:val="99"/>
    <w:rPr>
      <w:rFonts w:ascii="Verdana" w:hAnsi="Verdana"/>
      <w:bCs/>
    </w:rPr>
  </w:style>
  <w:style w:type="paragraph" w:customStyle="1" w:styleId="20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1">
    <w:name w:val="方正仿宋"/>
    <w:basedOn w:val="1"/>
    <w:qFormat/>
    <w:uiPriority w:val="0"/>
    <w:pPr>
      <w:adjustRightInd/>
      <w:spacing w:line="240" w:lineRule="auto"/>
      <w:ind w:firstLine="620" w:firstLineChars="200"/>
    </w:pPr>
  </w:style>
  <w:style w:type="character" w:customStyle="1" w:styleId="22">
    <w:name w:val="批注框文本 Char"/>
    <w:basedOn w:val="13"/>
    <w:link w:val="8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2333</Words>
  <Characters>2365</Characters>
  <Lines>29</Lines>
  <Paragraphs>8</Paragraphs>
  <TotalTime>4</TotalTime>
  <ScaleCrop>false</ScaleCrop>
  <LinksUpToDate>false</LinksUpToDate>
  <CharactersWithSpaces>2365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acer</cp:lastModifiedBy>
  <cp:lastPrinted>2022-05-12T00:46:00Z</cp:lastPrinted>
  <dcterms:modified xsi:type="dcterms:W3CDTF">2023-12-29T02:56:50Z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48C61CB29D3F4D9384F5922CF0F7FFB4</vt:lpwstr>
  </property>
</Properties>
</file>