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240" w:lineRule="auto"/>
        <w:rPr>
          <w:rFonts w:ascii="Times New Roman" w:hAnsi="Times New Roman" w:eastAsia="方正黑体_GBK"/>
          <w:bCs/>
        </w:rPr>
      </w:pPr>
      <w:bookmarkStart w:id="1" w:name="_GoBack"/>
      <w:bookmarkEnd w:id="1"/>
    </w:p>
    <w:p>
      <w:pPr>
        <w:adjustRightInd/>
        <w:spacing w:line="240" w:lineRule="auto"/>
        <w:rPr>
          <w:rFonts w:ascii="Times New Roman" w:hAnsi="Times New Roman" w:eastAsia="方正黑体_GBK"/>
          <w:bCs/>
        </w:rPr>
      </w:pPr>
    </w:p>
    <w:p>
      <w:pPr>
        <w:adjustRightInd/>
        <w:spacing w:line="240" w:lineRule="auto"/>
        <w:rPr>
          <w:rFonts w:ascii="Times New Roman" w:hAnsi="Times New Roman" w:eastAsia="方正黑体_GBK"/>
          <w:bCs/>
        </w:rPr>
      </w:pPr>
    </w:p>
    <w:p>
      <w:pPr>
        <w:adjustRightInd/>
        <w:spacing w:line="240" w:lineRule="auto"/>
        <w:rPr>
          <w:bCs/>
        </w:rPr>
      </w:pPr>
    </w:p>
    <w:p>
      <w:pPr>
        <w:adjustRightInd/>
        <w:spacing w:line="240" w:lineRule="auto"/>
        <w:rPr>
          <w:bCs/>
        </w:rPr>
      </w:pPr>
    </w:p>
    <w:p>
      <w:pPr>
        <w:adjustRightInd/>
        <w:spacing w:line="240" w:lineRule="auto"/>
        <w:rPr>
          <w:bCs/>
        </w:rPr>
      </w:pPr>
    </w:p>
    <w:p>
      <w:pPr>
        <w:adjustRightInd/>
        <w:spacing w:line="240" w:lineRule="auto"/>
        <w:rPr>
          <w:bCs/>
        </w:rPr>
      </w:pPr>
    </w:p>
    <w:p>
      <w:pPr>
        <w:adjustRightInd/>
        <w:spacing w:line="240" w:lineRule="auto"/>
        <w:rPr>
          <w:bCs/>
        </w:rPr>
      </w:pPr>
    </w:p>
    <w:p>
      <w:pPr>
        <w:adjustRightInd/>
        <w:spacing w:line="240" w:lineRule="auto"/>
        <w:jc w:val="center"/>
        <w:rPr>
          <w:bCs/>
        </w:rPr>
      </w:pPr>
      <w:r>
        <w:rPr>
          <w:rFonts w:hint="eastAsia"/>
          <w:bCs/>
          <w:vanish w:val="0"/>
        </w:rPr>
        <w:t>渝发改社会〔2023〕235号</w:t>
      </w:r>
      <w:r>
        <w:rPr>
          <w:bCs/>
          <w:vanish w:val="0"/>
        </w:rPr>
        <w:t xml:space="preserve"> </w:t>
      </w:r>
    </w:p>
    <w:p>
      <w:pPr>
        <w:adjustRightInd/>
        <w:spacing w:line="240" w:lineRule="auto"/>
        <w:jc w:val="center"/>
        <w:rPr>
          <w:bCs/>
        </w:rPr>
      </w:pPr>
    </w:p>
    <w:p>
      <w:pPr>
        <w:adjustRightInd/>
        <w:spacing w:line="240" w:lineRule="auto"/>
        <w:rPr>
          <w:bCs/>
        </w:rPr>
      </w:pPr>
    </w:p>
    <w:p>
      <w:pPr>
        <w:adjustRightInd/>
        <w:spacing w:after="0" w:line="580" w:lineRule="exact"/>
        <w:jc w:val="center"/>
        <w:textAlignment w:val="auto"/>
        <w:rPr>
          <w:rFonts w:eastAsia="方正小标宋_GBK"/>
          <w:color w:val="000000"/>
          <w:spacing w:val="-6"/>
          <w:kern w:val="2"/>
          <w:sz w:val="44"/>
          <w:szCs w:val="44"/>
        </w:rPr>
      </w:pPr>
      <w:bookmarkStart w:id="0" w:name="正文"/>
      <w:bookmarkEnd w:id="0"/>
      <w:r>
        <w:rPr>
          <w:rFonts w:eastAsia="方正小标宋_GBK"/>
          <w:color w:val="000000"/>
          <w:spacing w:val="-6"/>
          <w:kern w:val="2"/>
          <w:sz w:val="44"/>
          <w:szCs w:val="44"/>
        </w:rPr>
        <w:t>转发《关于推动家政进社区的指导意见》的通知</w:t>
      </w:r>
    </w:p>
    <w:p>
      <w:pPr>
        <w:adjustRightInd/>
        <w:spacing w:after="0" w:line="240" w:lineRule="auto"/>
        <w:jc w:val="center"/>
        <w:textAlignment w:val="auto"/>
        <w:rPr>
          <w:rFonts w:eastAsia="方正小标宋_GBK"/>
          <w:color w:val="000000"/>
          <w:kern w:val="2"/>
          <w:sz w:val="44"/>
          <w:szCs w:val="44"/>
        </w:rPr>
      </w:pPr>
    </w:p>
    <w:p>
      <w:pPr>
        <w:adjustRightInd/>
        <w:spacing w:after="0" w:line="240" w:lineRule="auto"/>
        <w:textAlignment w:val="auto"/>
        <w:rPr>
          <w:kern w:val="2"/>
        </w:rPr>
      </w:pPr>
      <w:r>
        <w:rPr>
          <w:kern w:val="2"/>
        </w:rPr>
        <w:t>各区县（自治县）、两江新区、西部科学城重庆高新区、万盛经开区发展改革、商务、教育、民政、人力</w:t>
      </w:r>
      <w:r>
        <w:rPr>
          <w:rFonts w:hint="eastAsia"/>
          <w:kern w:val="2"/>
          <w:lang w:eastAsia="zh-CN"/>
        </w:rPr>
        <w:t>社保</w:t>
      </w:r>
      <w:r>
        <w:rPr>
          <w:kern w:val="2"/>
        </w:rPr>
        <w:t>、卫生健康、市场监管、乡村振兴部门及工会、团委、妇联：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/>
        <w:textAlignment w:val="auto"/>
        <w:rPr>
          <w:rFonts w:hint="eastAsia"/>
          <w:kern w:val="2"/>
        </w:rPr>
      </w:pPr>
      <w:r>
        <w:rPr>
          <w:kern w:val="2"/>
        </w:rPr>
        <w:t>近日，国家发展改革委、商务部等</w:t>
      </w:r>
      <w:r>
        <w:rPr>
          <w:rFonts w:hint="eastAsia"/>
          <w:kern w:val="2"/>
        </w:rPr>
        <w:t>11部委</w:t>
      </w:r>
      <w:r>
        <w:rPr>
          <w:kern w:val="2"/>
        </w:rPr>
        <w:t>印发了《关于推动家政进社区的指导意见》（发改社会〔2022〕1786号），现转发给你们</w:t>
      </w:r>
      <w:r>
        <w:rPr>
          <w:rFonts w:hint="eastAsia"/>
          <w:kern w:val="2"/>
        </w:rPr>
        <w:t>。</w:t>
      </w:r>
      <w:r>
        <w:rPr>
          <w:kern w:val="2"/>
        </w:rPr>
        <w:t>请结合</w:t>
      </w:r>
      <w:r>
        <w:rPr>
          <w:rFonts w:hint="eastAsia"/>
          <w:kern w:val="2"/>
        </w:rPr>
        <w:t>本辖区实际，坚持以人民为中心的发展思想，坚持供给侧结构性改革，不断提升家政服务质量和可及性，推动家政社区服务网点覆盖面持续扩大，家政进社区专业化、标准化、规模化、集约化程度持续增强，促进家政服务业提质扩容。工作中的典型经验和做法，请及时报送市发展改革委、市商务委，以便适时宣传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/>
        <w:textAlignment w:val="auto"/>
        <w:rPr>
          <w:rFonts w:hint="eastAsia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/>
        <w:textAlignment w:val="auto"/>
        <w:rPr>
          <w:rFonts w:hint="eastAsia" w:ascii="Times New Roman" w:hAnsi="Times New Roman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/>
        <w:textAlignment w:val="auto"/>
        <w:rPr>
          <w:rFonts w:hint="eastAsia"/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both"/>
        <w:textAlignment w:val="auto"/>
        <w:rPr>
          <w:kern w:val="2"/>
        </w:rPr>
      </w:pPr>
      <w:r>
        <w:rPr>
          <w:kern w:val="2"/>
        </w:rPr>
        <w:t>重庆市发展和改革委员会</w:t>
      </w:r>
      <w:r>
        <w:rPr>
          <w:rFonts w:hint="eastAsia"/>
          <w:kern w:val="2"/>
          <w:lang w:val="en-US" w:eastAsia="zh-CN"/>
        </w:rPr>
        <w:t xml:space="preserve">         </w:t>
      </w:r>
      <w:r>
        <w:rPr>
          <w:kern w:val="2"/>
        </w:rPr>
        <w:t>重庆市商务委员会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both"/>
        <w:textAlignment w:val="auto"/>
        <w:rPr>
          <w:rFonts w:ascii="Times New Roman" w:hAnsi="Times New Roman"/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both"/>
        <w:textAlignment w:val="auto"/>
        <w:rPr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both"/>
        <w:textAlignment w:val="auto"/>
        <w:rPr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both"/>
        <w:textAlignment w:val="auto"/>
        <w:rPr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left"/>
        <w:textAlignment w:val="auto"/>
        <w:rPr>
          <w:kern w:val="2"/>
        </w:rPr>
      </w:pPr>
      <w:r>
        <w:rPr>
          <w:kern w:val="2"/>
        </w:rPr>
        <w:t>重庆市教育委员会</w:t>
      </w:r>
      <w:r>
        <w:rPr>
          <w:rFonts w:hint="eastAsia"/>
          <w:kern w:val="2"/>
          <w:lang w:val="en-US" w:eastAsia="zh-CN"/>
        </w:rPr>
        <w:t xml:space="preserve">               </w:t>
      </w:r>
      <w:r>
        <w:rPr>
          <w:kern w:val="2"/>
        </w:rPr>
        <w:t>重庆市民政局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left"/>
        <w:textAlignment w:val="auto"/>
        <w:rPr>
          <w:rFonts w:ascii="Times New Roman" w:hAnsi="Times New Roman"/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left"/>
        <w:textAlignment w:val="auto"/>
        <w:rPr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left"/>
        <w:textAlignment w:val="auto"/>
        <w:rPr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left"/>
        <w:textAlignment w:val="auto"/>
        <w:rPr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left"/>
        <w:textAlignment w:val="auto"/>
        <w:rPr>
          <w:kern w:val="2"/>
        </w:rPr>
      </w:pPr>
      <w:r>
        <w:rPr>
          <w:kern w:val="2"/>
        </w:rPr>
        <w:t>重庆市人力资源和社会保障局</w:t>
      </w:r>
      <w:r>
        <w:rPr>
          <w:rFonts w:hint="eastAsia"/>
          <w:kern w:val="2"/>
          <w:lang w:val="en-US" w:eastAsia="zh-CN"/>
        </w:rPr>
        <w:t xml:space="preserve">     </w:t>
      </w:r>
      <w:r>
        <w:rPr>
          <w:kern w:val="2"/>
        </w:rPr>
        <w:t>重庆市卫生健康委员会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left"/>
        <w:textAlignment w:val="auto"/>
        <w:rPr>
          <w:rFonts w:ascii="Times New Roman" w:hAnsi="Times New Roman"/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left"/>
        <w:textAlignment w:val="auto"/>
        <w:rPr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left"/>
        <w:textAlignment w:val="auto"/>
        <w:rPr>
          <w:rFonts w:ascii="Times New Roman" w:hAnsi="Times New Roman"/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left"/>
        <w:textAlignment w:val="auto"/>
        <w:rPr>
          <w:rFonts w:ascii="Times New Roman" w:hAnsi="Times New Roman"/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left"/>
        <w:textAlignment w:val="auto"/>
        <w:rPr>
          <w:kern w:val="2"/>
        </w:rPr>
      </w:pPr>
      <w:r>
        <w:rPr>
          <w:kern w:val="2"/>
        </w:rPr>
        <w:t>重庆市市场监督管理局</w:t>
      </w:r>
      <w:r>
        <w:rPr>
          <w:rFonts w:hint="eastAsia"/>
          <w:kern w:val="2"/>
          <w:lang w:val="en-US" w:eastAsia="zh-CN"/>
        </w:rPr>
        <w:t xml:space="preserve">           </w:t>
      </w:r>
      <w:r>
        <w:rPr>
          <w:kern w:val="2"/>
        </w:rPr>
        <w:t>重庆市乡村振兴局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left"/>
        <w:textAlignment w:val="auto"/>
        <w:rPr>
          <w:rFonts w:ascii="Times New Roman" w:hAnsi="Times New Roman"/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left"/>
        <w:textAlignment w:val="auto"/>
        <w:rPr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left"/>
        <w:textAlignment w:val="auto"/>
        <w:rPr>
          <w:rFonts w:ascii="Times New Roman" w:hAnsi="Times New Roman"/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left"/>
        <w:textAlignment w:val="auto"/>
        <w:rPr>
          <w:rFonts w:ascii="Times New Roman" w:hAnsi="Times New Roman"/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16" w:firstLineChars="100"/>
        <w:jc w:val="left"/>
        <w:textAlignment w:val="auto"/>
        <w:rPr>
          <w:kern w:val="2"/>
        </w:rPr>
      </w:pPr>
      <w:r>
        <w:rPr>
          <w:kern w:val="2"/>
        </w:rPr>
        <w:t>重庆市总工会</w:t>
      </w:r>
      <w:r>
        <w:rPr>
          <w:rFonts w:hint="eastAsia"/>
          <w:kern w:val="2"/>
          <w:lang w:val="en-US" w:eastAsia="zh-CN"/>
        </w:rPr>
        <w:t xml:space="preserve">                   </w:t>
      </w:r>
      <w:r>
        <w:rPr>
          <w:kern w:val="2"/>
        </w:rPr>
        <w:t>共青团重庆</w:t>
      </w:r>
      <w:r>
        <w:rPr>
          <w:rFonts w:hint="eastAsia"/>
          <w:kern w:val="2"/>
        </w:rPr>
        <w:t>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32" w:leftChars="0" w:hanging="632" w:hangingChars="200"/>
        <w:textAlignment w:val="auto"/>
        <w:rPr>
          <w:rFonts w:ascii="Times New Roman" w:hAnsi="Times New Roman" w:eastAsia="宋体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32" w:leftChars="0" w:hanging="632" w:hangingChars="200"/>
        <w:textAlignment w:val="auto"/>
        <w:rPr>
          <w:rFonts w:ascii="Times New Roman" w:hAnsi="Times New Roman" w:eastAsia="宋体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11" w:firstLineChars="225"/>
        <w:textAlignment w:val="auto"/>
        <w:rPr>
          <w:rFonts w:ascii="Times New Roman" w:hAnsi="Times New Roman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11" w:firstLineChars="225"/>
        <w:textAlignment w:val="auto"/>
        <w:rPr>
          <w:rFonts w:ascii="Times New Roman" w:hAnsi="Times New Roman"/>
          <w:kern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360" w:firstLineChars="1696"/>
        <w:jc w:val="left"/>
        <w:textAlignment w:val="auto"/>
        <w:rPr>
          <w:kern w:val="2"/>
        </w:rPr>
      </w:pPr>
      <w:r>
        <w:rPr>
          <w:kern w:val="2"/>
        </w:rPr>
        <w:t>重庆市</w:t>
      </w:r>
      <w:r>
        <w:rPr>
          <w:rFonts w:hint="eastAsia"/>
          <w:kern w:val="2"/>
        </w:rPr>
        <w:t>妇女联合会</w:t>
      </w:r>
    </w:p>
    <w:p>
      <w:pPr>
        <w:numPr>
          <w:ilvl w:val="0"/>
          <w:numId w:val="0"/>
        </w:numPr>
        <w:wordWrap/>
        <w:adjustRightInd/>
        <w:spacing w:after="0" w:line="240" w:lineRule="auto"/>
        <w:ind w:firstLine="632" w:firstLineChars="200"/>
        <w:jc w:val="center"/>
        <w:textAlignment w:val="auto"/>
        <w:rPr>
          <w:kern w:val="2"/>
        </w:rPr>
      </w:pPr>
      <w:r>
        <w:rPr>
          <w:rFonts w:hint="eastAsia"/>
          <w:kern w:val="2"/>
          <w:lang w:val="en-US" w:eastAsia="zh-CN"/>
        </w:rPr>
        <w:t xml:space="preserve">                        </w:t>
      </w:r>
      <w:r>
        <w:rPr>
          <w:kern w:val="2"/>
        </w:rPr>
        <w:t>2023年</w:t>
      </w:r>
      <w:r>
        <w:rPr>
          <w:rFonts w:hint="eastAsia"/>
          <w:kern w:val="2"/>
          <w:lang w:val="en-US" w:eastAsia="zh-CN"/>
        </w:rPr>
        <w:t>2</w:t>
      </w:r>
      <w:r>
        <w:rPr>
          <w:kern w:val="2"/>
        </w:rPr>
        <w:t>月</w:t>
      </w:r>
      <w:r>
        <w:rPr>
          <w:rFonts w:hint="eastAsia" w:ascii="Times New Roman" w:hAnsi="Times New Roman"/>
          <w:kern w:val="2"/>
          <w:lang w:val="en-US" w:eastAsia="zh-CN"/>
        </w:rPr>
        <w:t>22</w:t>
      </w:r>
      <w:r>
        <w:rPr>
          <w:kern w:val="2"/>
        </w:rPr>
        <w:t>日</w:t>
      </w:r>
    </w:p>
    <w:p>
      <w:pPr>
        <w:wordWrap/>
        <w:adjustRightInd/>
        <w:spacing w:after="0" w:line="240" w:lineRule="auto"/>
        <w:ind w:firstLine="632" w:firstLineChars="200"/>
        <w:jc w:val="both"/>
        <w:textAlignment w:val="auto"/>
        <w:rPr>
          <w:rFonts w:eastAsia="宋体"/>
          <w:kern w:val="2"/>
          <w:sz w:val="21"/>
          <w:szCs w:val="24"/>
        </w:rPr>
      </w:pPr>
      <w:r>
        <w:rPr>
          <w:kern w:val="2"/>
        </w:rPr>
        <w:t>（联系人及联系方式：市发展改革委罗维，67575854，13983395876，cqfgwshc@163.com；市商务委万刚，62661339，19923880736，2860003218@qq.com）</w:t>
      </w:r>
    </w:p>
    <w:p>
      <w:pPr>
        <w:adjustRightInd/>
        <w:spacing w:line="240" w:lineRule="auto"/>
      </w:pPr>
    </w:p>
    <w:p>
      <w:pPr>
        <w:adjustRightInd/>
        <w:spacing w:line="240" w:lineRule="auto"/>
        <w:rPr>
          <w:rFonts w:ascii="Times New Roman" w:hAnsi="Times New Roman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1417" w:gutter="0"/>
          <w:cols w:space="0" w:num="1"/>
          <w:rtlGutter w:val="0"/>
          <w:docGrid w:type="linesAndChars" w:linePitch="579" w:charSpace="-849"/>
        </w:sectPr>
      </w:pPr>
    </w:p>
    <w:p>
      <w:pPr>
        <w:adjustRightInd/>
        <w:spacing w:line="240" w:lineRule="auto"/>
      </w:pPr>
    </w:p>
    <w:p>
      <w:pPr>
        <w:adjustRightInd/>
        <w:spacing w:line="240" w:lineRule="auto"/>
      </w:pPr>
    </w:p>
    <w:p>
      <w:pPr>
        <w:adjustRightInd/>
        <w:spacing w:line="240" w:lineRule="auto"/>
      </w:pPr>
    </w:p>
    <w:p>
      <w:pPr>
        <w:adjustRightInd/>
        <w:spacing w:line="240" w:lineRule="auto"/>
      </w:pPr>
    </w:p>
    <w:p>
      <w:pPr>
        <w:adjustRightInd/>
        <w:spacing w:line="240" w:lineRule="auto"/>
      </w:pPr>
    </w:p>
    <w:p>
      <w:pPr>
        <w:adjustRightInd/>
        <w:spacing w:line="240" w:lineRule="auto"/>
      </w:pPr>
    </w:p>
    <w:p>
      <w:pPr>
        <w:adjustRightInd/>
        <w:spacing w:line="240" w:lineRule="auto"/>
      </w:pPr>
    </w:p>
    <w:p>
      <w:pPr>
        <w:adjustRightInd/>
        <w:spacing w:line="240" w:lineRule="auto"/>
      </w:pPr>
    </w:p>
    <w:p>
      <w:pPr>
        <w:adjustRightInd/>
        <w:spacing w:line="240" w:lineRule="auto"/>
      </w:pPr>
    </w:p>
    <w:p>
      <w:pPr>
        <w:adjustRightInd/>
        <w:spacing w:line="240" w:lineRule="auto"/>
      </w:pPr>
    </w:p>
    <w:p>
      <w:pPr>
        <w:adjustRightInd/>
        <w:spacing w:line="240" w:lineRule="auto"/>
      </w:pPr>
    </w:p>
    <w:p>
      <w:pPr>
        <w:adjustRightInd/>
        <w:spacing w:line="240" w:lineRule="auto"/>
      </w:pPr>
    </w:p>
    <w:p>
      <w:pPr>
        <w:adjustRightInd/>
        <w:spacing w:line="240" w:lineRule="auto"/>
        <w:rPr>
          <w:rFonts w:ascii="Times New Roman" w:hAnsi="Times New Roman"/>
        </w:rPr>
      </w:pPr>
    </w:p>
    <w:p>
      <w:pPr>
        <w:adjustRightInd/>
        <w:spacing w:line="240" w:lineRule="auto"/>
        <w:rPr>
          <w:rFonts w:ascii="Times New Roman" w:hAnsi="Times New Roman"/>
        </w:rPr>
      </w:pPr>
    </w:p>
    <w:p>
      <w:pPr>
        <w:adjustRightInd/>
        <w:spacing w:line="240" w:lineRule="auto"/>
        <w:rPr>
          <w:rFonts w:ascii="Times New Roman" w:hAnsi="Times New Roman"/>
        </w:rPr>
      </w:pPr>
    </w:p>
    <w:p>
      <w:pPr>
        <w:adjustRightInd/>
        <w:spacing w:line="240" w:lineRule="auto"/>
        <w:rPr>
          <w:rFonts w:ascii="Times New Roman" w:hAnsi="Times New Roman"/>
        </w:rPr>
      </w:pPr>
    </w:p>
    <w:p>
      <w:pPr>
        <w:adjustRightInd/>
        <w:spacing w:line="240" w:lineRule="auto"/>
        <w:rPr>
          <w:rFonts w:ascii="Times New Roman" w:hAnsi="Times New Roman"/>
        </w:rPr>
      </w:pPr>
    </w:p>
    <w:p>
      <w:pPr>
        <w:adjustRightInd/>
        <w:spacing w:line="240" w:lineRule="auto"/>
      </w:pPr>
    </w:p>
    <w:p>
      <w:pPr>
        <w:adjustRightInd/>
        <w:spacing w:line="240" w:lineRule="auto"/>
      </w:pPr>
    </w:p>
    <w:p>
      <w:pPr>
        <w:adjustRightInd/>
        <w:spacing w:line="240" w:lineRule="auto"/>
      </w:pPr>
    </w:p>
    <w:p>
      <w:pPr>
        <w:pBdr>
          <w:bottom w:val="none" w:color="auto" w:sz="0" w:space="0"/>
        </w:pBdr>
        <w:adjustRightInd/>
        <w:spacing w:line="440" w:lineRule="exact"/>
      </w:pPr>
    </w:p>
    <w:p>
      <w:pPr>
        <w:pBdr>
          <w:top w:val="single" w:color="auto" w:sz="12" w:space="0"/>
          <w:bottom w:val="single" w:color="auto" w:sz="12" w:space="0"/>
        </w:pBdr>
        <w:adjustRightInd/>
        <w:spacing w:line="24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sectPr>
      <w:footerReference r:id="rId5" w:type="default"/>
      <w:pgSz w:w="11906" w:h="16838"/>
      <w:pgMar w:top="2098" w:right="1531" w:bottom="1984" w:left="1531" w:header="851" w:footer="1417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w:pict>
        <v:shape id="文本框 2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revisionView w:markup="0"/>
  <w:trackRevisions w:val="1"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B"/>
    <w:rsid w:val="00011916"/>
    <w:rsid w:val="000A01FB"/>
    <w:rsid w:val="000B24F9"/>
    <w:rsid w:val="000B4A22"/>
    <w:rsid w:val="000C0BF7"/>
    <w:rsid w:val="000C2FB2"/>
    <w:rsid w:val="000C6B28"/>
    <w:rsid w:val="000F25BF"/>
    <w:rsid w:val="001005AC"/>
    <w:rsid w:val="001024AA"/>
    <w:rsid w:val="001056AD"/>
    <w:rsid w:val="00182501"/>
    <w:rsid w:val="00185691"/>
    <w:rsid w:val="001B58F6"/>
    <w:rsid w:val="001D3042"/>
    <w:rsid w:val="001E64D7"/>
    <w:rsid w:val="001F7BBB"/>
    <w:rsid w:val="002466FA"/>
    <w:rsid w:val="00250A8A"/>
    <w:rsid w:val="0026530B"/>
    <w:rsid w:val="00266A87"/>
    <w:rsid w:val="00296D93"/>
    <w:rsid w:val="002B04C6"/>
    <w:rsid w:val="00301B6D"/>
    <w:rsid w:val="00392240"/>
    <w:rsid w:val="00396CAE"/>
    <w:rsid w:val="003B3891"/>
    <w:rsid w:val="003D5F25"/>
    <w:rsid w:val="003E4FE8"/>
    <w:rsid w:val="003E5084"/>
    <w:rsid w:val="003F450B"/>
    <w:rsid w:val="00413264"/>
    <w:rsid w:val="00432433"/>
    <w:rsid w:val="00434D79"/>
    <w:rsid w:val="00474C3A"/>
    <w:rsid w:val="00496D2E"/>
    <w:rsid w:val="00497F00"/>
    <w:rsid w:val="004A2FB3"/>
    <w:rsid w:val="004E0474"/>
    <w:rsid w:val="0050535E"/>
    <w:rsid w:val="005777F4"/>
    <w:rsid w:val="005B3F3B"/>
    <w:rsid w:val="005C7EAE"/>
    <w:rsid w:val="005F3C4D"/>
    <w:rsid w:val="006042BD"/>
    <w:rsid w:val="006068C6"/>
    <w:rsid w:val="006A30D0"/>
    <w:rsid w:val="006C0DE2"/>
    <w:rsid w:val="0072131F"/>
    <w:rsid w:val="00731C1B"/>
    <w:rsid w:val="00737083"/>
    <w:rsid w:val="00765BC9"/>
    <w:rsid w:val="007770A5"/>
    <w:rsid w:val="00794916"/>
    <w:rsid w:val="007F46CB"/>
    <w:rsid w:val="00800B8F"/>
    <w:rsid w:val="00815223"/>
    <w:rsid w:val="00831787"/>
    <w:rsid w:val="00850D3F"/>
    <w:rsid w:val="00853F77"/>
    <w:rsid w:val="00860A47"/>
    <w:rsid w:val="00891C35"/>
    <w:rsid w:val="008935D1"/>
    <w:rsid w:val="008B74C0"/>
    <w:rsid w:val="009048D5"/>
    <w:rsid w:val="00904AFE"/>
    <w:rsid w:val="0092122C"/>
    <w:rsid w:val="009220DF"/>
    <w:rsid w:val="00965CCB"/>
    <w:rsid w:val="00972E17"/>
    <w:rsid w:val="00974193"/>
    <w:rsid w:val="00980D57"/>
    <w:rsid w:val="009A5EB0"/>
    <w:rsid w:val="00A40C10"/>
    <w:rsid w:val="00A443C1"/>
    <w:rsid w:val="00A955CD"/>
    <w:rsid w:val="00B1777D"/>
    <w:rsid w:val="00B51CD6"/>
    <w:rsid w:val="00B73014"/>
    <w:rsid w:val="00B833D8"/>
    <w:rsid w:val="00BF0A53"/>
    <w:rsid w:val="00C464A8"/>
    <w:rsid w:val="00C6762A"/>
    <w:rsid w:val="00CD4D55"/>
    <w:rsid w:val="00D01740"/>
    <w:rsid w:val="00D7295A"/>
    <w:rsid w:val="00D878F1"/>
    <w:rsid w:val="00D902A8"/>
    <w:rsid w:val="00D97CFB"/>
    <w:rsid w:val="00DB38C2"/>
    <w:rsid w:val="00DD2B37"/>
    <w:rsid w:val="00DD4877"/>
    <w:rsid w:val="00E03841"/>
    <w:rsid w:val="00E34E03"/>
    <w:rsid w:val="00E7080E"/>
    <w:rsid w:val="00E73AC1"/>
    <w:rsid w:val="00E770E1"/>
    <w:rsid w:val="00E93235"/>
    <w:rsid w:val="00ED5B9D"/>
    <w:rsid w:val="00F14A44"/>
    <w:rsid w:val="00F63B69"/>
    <w:rsid w:val="00F663FA"/>
    <w:rsid w:val="00FA4D84"/>
    <w:rsid w:val="00FA4DBD"/>
    <w:rsid w:val="01A06D82"/>
    <w:rsid w:val="01B25A4D"/>
    <w:rsid w:val="03505C66"/>
    <w:rsid w:val="07DE0AAA"/>
    <w:rsid w:val="08FE0F30"/>
    <w:rsid w:val="0CF02DEE"/>
    <w:rsid w:val="12080E07"/>
    <w:rsid w:val="12C81AA5"/>
    <w:rsid w:val="136B0E8D"/>
    <w:rsid w:val="15706BCD"/>
    <w:rsid w:val="1578613D"/>
    <w:rsid w:val="193D01E0"/>
    <w:rsid w:val="1D2027D0"/>
    <w:rsid w:val="1D4E12BA"/>
    <w:rsid w:val="1DDB5B2B"/>
    <w:rsid w:val="1F4C00ED"/>
    <w:rsid w:val="226117B6"/>
    <w:rsid w:val="23445D57"/>
    <w:rsid w:val="23570372"/>
    <w:rsid w:val="23E415C9"/>
    <w:rsid w:val="256B156C"/>
    <w:rsid w:val="25B27047"/>
    <w:rsid w:val="26D83835"/>
    <w:rsid w:val="27F5397D"/>
    <w:rsid w:val="2AF82104"/>
    <w:rsid w:val="2AFF29AF"/>
    <w:rsid w:val="2B6540BB"/>
    <w:rsid w:val="2B6F62D5"/>
    <w:rsid w:val="2B8704A8"/>
    <w:rsid w:val="30C82935"/>
    <w:rsid w:val="356533FB"/>
    <w:rsid w:val="359D56FF"/>
    <w:rsid w:val="35EF5E14"/>
    <w:rsid w:val="37083883"/>
    <w:rsid w:val="38146403"/>
    <w:rsid w:val="38B97D28"/>
    <w:rsid w:val="3A1F5203"/>
    <w:rsid w:val="3D584BA2"/>
    <w:rsid w:val="3EFF45E9"/>
    <w:rsid w:val="402E288B"/>
    <w:rsid w:val="417E794A"/>
    <w:rsid w:val="45E47B16"/>
    <w:rsid w:val="47651902"/>
    <w:rsid w:val="477B47A9"/>
    <w:rsid w:val="47B55CCD"/>
    <w:rsid w:val="4A30398A"/>
    <w:rsid w:val="4AC07792"/>
    <w:rsid w:val="4CE7092E"/>
    <w:rsid w:val="4E252DB9"/>
    <w:rsid w:val="5073301F"/>
    <w:rsid w:val="545424E6"/>
    <w:rsid w:val="54E47F11"/>
    <w:rsid w:val="55835057"/>
    <w:rsid w:val="585245D9"/>
    <w:rsid w:val="5B062206"/>
    <w:rsid w:val="5BC50A62"/>
    <w:rsid w:val="60050F24"/>
    <w:rsid w:val="600A2C67"/>
    <w:rsid w:val="61561366"/>
    <w:rsid w:val="6383212C"/>
    <w:rsid w:val="65E0558A"/>
    <w:rsid w:val="68E8683A"/>
    <w:rsid w:val="694D661D"/>
    <w:rsid w:val="696E3491"/>
    <w:rsid w:val="6AFF5937"/>
    <w:rsid w:val="6C3D2854"/>
    <w:rsid w:val="6E163EDE"/>
    <w:rsid w:val="6F6B64E9"/>
    <w:rsid w:val="726C3FD1"/>
    <w:rsid w:val="73815F40"/>
    <w:rsid w:val="76B77724"/>
    <w:rsid w:val="7A7973A8"/>
    <w:rsid w:val="7B0C0998"/>
    <w:rsid w:val="7BAA0A78"/>
    <w:rsid w:val="7C5031A0"/>
    <w:rsid w:val="7E707F48"/>
    <w:rsid w:val="7EFE1DAF"/>
    <w:rsid w:val="7FB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link w:val="3"/>
    <w:qFormat/>
    <w:uiPriority w:val="99"/>
    <w:rPr>
      <w:rFonts w:eastAsia="方正仿宋_GBK"/>
      <w:sz w:val="18"/>
      <w:szCs w:val="18"/>
    </w:rPr>
  </w:style>
  <w:style w:type="character" w:customStyle="1" w:styleId="9">
    <w:name w:val="页眉 Char"/>
    <w:link w:val="4"/>
    <w:qFormat/>
    <w:uiPriority w:val="0"/>
    <w:rPr>
      <w:rFonts w:eastAsia="方正仿宋_GBK"/>
      <w:sz w:val="18"/>
      <w:szCs w:val="18"/>
    </w:rPr>
  </w:style>
  <w:style w:type="paragraph" w:customStyle="1" w:styleId="10">
    <w:name w:val="Normal New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图表目录1"/>
    <w:basedOn w:val="10"/>
    <w:next w:val="1"/>
    <w:qFormat/>
    <w:uiPriority w:val="0"/>
    <w:pPr>
      <w:ind w:left="200" w:leftChars="200" w:hanging="200" w:hanging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1</Pages>
  <Words>3</Words>
  <Characters>21</Characters>
  <Lines>1</Lines>
  <Paragraphs>1</Paragraphs>
  <TotalTime>25</TotalTime>
  <ScaleCrop>false</ScaleCrop>
  <LinksUpToDate>false</LinksUpToDate>
  <CharactersWithSpaces>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2009-06-05T10:03:00Z</dcterms:created>
  <dc:creator>jw</dc:creator>
  <cp:lastModifiedBy>周卒</cp:lastModifiedBy>
  <cp:lastPrinted>2023-02-23T02:10:00Z</cp:lastPrinted>
  <dcterms:modified xsi:type="dcterms:W3CDTF">2023-02-23T02:47:37Z</dcterms:modified>
  <dc:title>重庆市计委关于巫山县小小三峡手扒岩至平河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5A0E8BCE363C43618A99BBBE185BD4E6</vt:lpwstr>
  </property>
  <property fmtid="{D5CDD505-2E9C-101B-9397-08002B2CF9AE}" pid="3" name="KSOProductBuildVer">
    <vt:lpwstr>2052-11.8.2.9022</vt:lpwstr>
  </property>
</Properties>
</file>