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outlineLvl w:val="9"/>
        <w:rPr>
          <w:rFonts w:hint="eastAsia" w:ascii="Times New Roman" w:hAnsi="Times New Roman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outlineLvl w:val="9"/>
        <w:rPr>
          <w:rFonts w:hint="eastAsia" w:ascii="Times New Roman" w:hAnsi="Times New Roman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  <w:t>重庆市体育公园配置标准（试行）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lang w:val="en-US" w:eastAsia="zh-CN"/>
        </w:rPr>
        <w:t>单位：万平方米、片、项、千米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68"/>
        <w:gridCol w:w="1266"/>
        <w:gridCol w:w="5"/>
        <w:gridCol w:w="1360"/>
        <w:gridCol w:w="1395"/>
        <w:gridCol w:w="1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01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/>
              <w:spacing w:beforeLines="0" w:afterLines="0" w:line="240" w:lineRule="auto"/>
              <w:jc w:val="center"/>
              <w:rPr>
                <w:rFonts w:hint="default" w:ascii="Times New Roman" w:hAnsi="Times New Roman" w:eastAsia="方正黑体_GBK" w:cs="方正黑体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4"/>
                <w:szCs w:val="24"/>
                <w:lang w:eastAsia="zh-CN"/>
              </w:rPr>
              <w:t>配置</w:t>
            </w:r>
            <w:r>
              <w:rPr>
                <w:rFonts w:hint="eastAsia" w:ascii="Times New Roman" w:hAnsi="Times New Roman" w:eastAsia="方正黑体_GBK" w:cs="方正黑体_GBK"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718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/>
              <w:spacing w:beforeLines="0" w:afterLines="0" w:line="240" w:lineRule="auto"/>
              <w:jc w:val="center"/>
              <w:rPr>
                <w:rFonts w:hint="default" w:ascii="Times New Roman" w:hAnsi="Times New Roman" w:eastAsia="方正黑体_GBK" w:cs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4"/>
                <w:szCs w:val="24"/>
                <w:lang w:eastAsia="zh-CN"/>
              </w:rPr>
              <w:t>大型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/>
              <w:spacing w:beforeLines="0" w:afterLines="0" w:line="240" w:lineRule="auto"/>
              <w:jc w:val="center"/>
              <w:rPr>
                <w:rFonts w:hint="default" w:ascii="Times New Roman" w:hAnsi="Times New Roman" w:eastAsia="方正黑体_GBK" w:cs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4"/>
                <w:szCs w:val="24"/>
                <w:lang w:eastAsia="zh-CN"/>
              </w:rPr>
              <w:t>中型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/>
              <w:spacing w:beforeLines="0" w:afterLines="0" w:line="240" w:lineRule="auto"/>
              <w:jc w:val="center"/>
              <w:rPr>
                <w:rFonts w:hint="default" w:ascii="Times New Roman" w:hAnsi="Times New Roman" w:eastAsia="方正黑体_GBK" w:cs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4"/>
                <w:szCs w:val="24"/>
                <w:lang w:eastAsia="zh-CN"/>
              </w:rPr>
              <w:t>小型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djustRightInd/>
              <w:spacing w:beforeLines="-2147483648" w:afterLines="-2147483648" w:line="240" w:lineRule="auto"/>
              <w:jc w:val="center"/>
              <w:rPr>
                <w:rFonts w:hint="default" w:ascii="Times New Roman" w:hAnsi="Times New Roman" w:eastAsia="方正黑体_GBK" w:cs="方正黑体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4"/>
                <w:szCs w:val="24"/>
                <w:lang w:eastAsia="zh-CN"/>
              </w:rPr>
              <w:t>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201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体育公园占地面积</w:t>
            </w:r>
          </w:p>
        </w:tc>
        <w:tc>
          <w:tcPr>
            <w:tcW w:w="718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含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）以上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含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en-US"/>
              </w:rPr>
              <w:t xml:space="preserve">10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不含）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 xml:space="preserve">4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含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en-US"/>
              </w:rPr>
              <w:t xml:space="preserve">6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不含）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 xml:space="preserve">1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含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en-US"/>
              </w:rPr>
              <w:t xml:space="preserve">4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201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运动项目（项）：篮球、排球、足球、网珅、羽毛球、乒乓球、门球、 棋牌、攀岩、滑板、小轮车、轮滑等国家推广和认可的各类健身项以及健身步道、老年和儿电活动场地。</w:t>
            </w:r>
          </w:p>
        </w:tc>
        <w:tc>
          <w:tcPr>
            <w:tcW w:w="718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201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体育公园运动项目场地数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（块）</w:t>
            </w:r>
          </w:p>
        </w:tc>
        <w:tc>
          <w:tcPr>
            <w:tcW w:w="7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201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体育公园主要服务半径（公里）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无相对固定服务半径</w:t>
            </w:r>
          </w:p>
        </w:tc>
        <w:tc>
          <w:tcPr>
            <w:tcW w:w="77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theme="minorBidi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theme="minorBidi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201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符合国家体育总局发布的《健走步道配置要求（标准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en-US"/>
              </w:rPr>
              <w:t>)）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的步道。</w:t>
            </w:r>
          </w:p>
        </w:tc>
        <w:tc>
          <w:tcPr>
            <w:tcW w:w="7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en-US"/>
              </w:rPr>
              <w:t>0.8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val="en-US" w:eastAsia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01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健身设施器材（套）：含儿童乐园、老年健身组合器械、体质检测器材、户外路径器材、抗阻锻炼器材、水上运动器材。</w:t>
            </w:r>
          </w:p>
        </w:tc>
        <w:tc>
          <w:tcPr>
            <w:tcW w:w="7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5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4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智慧体育元索（项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含智慧信息采集、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智慧健身指导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、智慧运营管理等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2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44"/>
          <w:sz w:val="24"/>
          <w:szCs w:val="24"/>
          <w:lang w:val="en-US" w:eastAsia="zh-CN" w:bidi="ar-SA"/>
        </w:rPr>
        <w:t>注：社区体育文化公园参照小、微型体育公园进行建设。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24"/>
          <w:szCs w:val="24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1417" w:gutter="0"/>
          <w:cols w:space="0" w:num="1"/>
          <w:rtlGutter w:val="0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118F5"/>
    <w:rsid w:val="18E1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2022-08-12T09:42:00Z</dcterms:created>
  <dc:creator>周卒</dc:creator>
  <cp:lastModifiedBy>周卒</cp:lastModifiedBy>
  <dcterms:modified xsi:type="dcterms:W3CDTF">2022-08-12T09:43:04Z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