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baseline"/>
        <w:rPr>
          <w:rFonts w:ascii="Times New Roman" w:hAnsi="Times New Roman" w:eastAsia="方正小标宋_GBK" w:cs="方正小标宋_GBK"/>
          <w:color w:val="000000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color w:val="000000"/>
          <w:sz w:val="40"/>
          <w:szCs w:val="40"/>
        </w:rPr>
        <w:t>重庆市招标投标行政处罚裁量基准适用规则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baseline"/>
        <w:rPr>
          <w:rFonts w:hint="eastAsia" w:ascii="方正楷体_GBK" w:hAnsi="方正楷体_GBK" w:eastAsia="方正楷体_GBK" w:cs="方正楷体_GBK"/>
          <w:color w:val="000000"/>
          <w:sz w:val="40"/>
          <w:szCs w:val="40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000000"/>
          <w:sz w:val="40"/>
          <w:szCs w:val="40"/>
          <w:lang w:val="en-US" w:eastAsia="zh-CN" w:bidi="ar-SA"/>
        </w:rPr>
        <w:t>（修订稿）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baseline"/>
        <w:rPr>
          <w:rFonts w:hint="eastAsia"/>
          <w:color w:val="00000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baseline"/>
        <w:rPr>
          <w:rFonts w:hint="eastAsia" w:ascii="Times New Roman" w:hAnsi="Times New Roman" w:eastAsia="方正黑体_GBK" w:cs="方正黑体_GBK"/>
          <w:b w:val="0"/>
          <w:bCs w:val="0"/>
          <w:color w:val="000000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</w:rPr>
        <w:t>第一章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  <w:highlight w:val="none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highlight w:val="none"/>
        </w:rPr>
        <w:t>第一条</w:t>
      </w:r>
      <w:r>
        <w:rPr>
          <w:rFonts w:hint="eastAsia" w:ascii="Times New Roman" w:hAnsi="Times New Roman" w:eastAsia="方正黑体_GBK" w:cs="方正黑体_GBK"/>
          <w:color w:val="000000"/>
          <w:highlight w:val="none"/>
          <w:lang w:eastAsia="zh-CN"/>
        </w:rPr>
        <w:t>【</w:t>
      </w:r>
      <w:r>
        <w:rPr>
          <w:rFonts w:hint="eastAsia" w:ascii="Times New Roman" w:hAnsi="Times New Roman" w:eastAsia="方正黑体_GBK" w:cs="方正黑体_GBK"/>
          <w:color w:val="000000"/>
          <w:highlight w:val="none"/>
          <w:lang w:val="en-US" w:eastAsia="zh-CN"/>
        </w:rPr>
        <w:t>制定目的】</w:t>
      </w:r>
      <w:r>
        <w:rPr>
          <w:rFonts w:hint="eastAsia" w:ascii="Times New Roman" w:hAnsi="Times New Roman" w:eastAsia="方正黑体_GBK" w:cs="方正黑体_GBK"/>
          <w:color w:val="000000"/>
          <w:highlight w:val="none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highlight w:val="none"/>
        </w:rPr>
        <w:t>为进一步规范招标投标行政处罚裁量权的行使，保证行政处罚的合理性，根据相关法律法规，结合本市实际，制定本规则。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第二条</w:t>
      </w:r>
      <w:r>
        <w:rPr>
          <w:rFonts w:hint="eastAsia" w:ascii="Times New Roman" w:hAnsi="Times New Roman" w:eastAsia="方正黑体_GBK" w:cs="方正黑体_GBK"/>
          <w:b/>
          <w:bCs/>
          <w:color w:val="000000"/>
          <w:highlight w:val="none"/>
          <w:lang w:eastAsia="zh-CN"/>
        </w:rPr>
        <w:t>【</w:t>
      </w:r>
      <w:r>
        <w:rPr>
          <w:rFonts w:hint="eastAsia" w:ascii="Times New Roman" w:hAnsi="Times New Roman" w:eastAsia="方正黑体_GBK" w:cs="方正黑体_GBK"/>
          <w:color w:val="000000"/>
          <w:highlight w:val="none"/>
          <w:lang w:val="en-US" w:eastAsia="zh-CN"/>
        </w:rPr>
        <w:t>概念解释】</w:t>
      </w:r>
      <w:r>
        <w:rPr>
          <w:rFonts w:hint="eastAsia" w:ascii="Times New Roman" w:hAnsi="Times New Roman" w:eastAsia="方正仿宋_GBK" w:cs="方正仿宋_GBK"/>
          <w:color w:val="000000"/>
          <w:highlight w:val="none"/>
        </w:rPr>
        <w:t xml:space="preserve"> 本规则所称招标投标行政处罚裁量权，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是指行政处罚实施机关在对招标投标违法行为实施行政处罚时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lang w:val="zh-CN" w:eastAsia="zh-CN" w:bidi="ar-SA"/>
        </w:rPr>
        <w:t>，在法定权限范围内依法决定是否给予行政处罚、给予行政处罚具体种类和幅度的处置权。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第三条</w:t>
      </w:r>
      <w:r>
        <w:rPr>
          <w:rFonts w:hint="eastAsia" w:ascii="Times New Roman" w:hAnsi="Times New Roman" w:eastAsia="方正黑体_GBK" w:cs="方正黑体_GBK"/>
          <w:color w:val="000000"/>
          <w:highlight w:val="none"/>
          <w:lang w:eastAsia="zh-CN"/>
        </w:rPr>
        <w:t>【</w:t>
      </w:r>
      <w:r>
        <w:rPr>
          <w:rFonts w:hint="eastAsia" w:ascii="Times New Roman" w:hAnsi="Times New Roman" w:eastAsia="方正黑体_GBK" w:cs="方正黑体_GBK"/>
          <w:color w:val="000000"/>
          <w:highlight w:val="none"/>
          <w:lang w:val="en-US" w:eastAsia="zh-CN"/>
        </w:rPr>
        <w:t>适用范围】</w:t>
      </w:r>
      <w:r>
        <w:rPr>
          <w:rFonts w:hint="eastAsia" w:ascii="Times New Roman" w:hAnsi="Times New Roman" w:eastAsia="方正仿宋_GBK" w:cs="方正仿宋_GBK"/>
          <w:color w:val="000000"/>
          <w:highlight w:val="none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highlight w:val="none"/>
          <w:lang w:val="en-US" w:eastAsia="zh-CN"/>
        </w:rPr>
        <w:t>对招标投标违法行为实施</w:t>
      </w:r>
      <w:r>
        <w:rPr>
          <w:rFonts w:hint="eastAsia" w:ascii="Times New Roman" w:hAnsi="Times New Roman" w:eastAsia="方正仿宋_GBK" w:cs="方正仿宋_GBK"/>
          <w:color w:val="000000"/>
          <w:highlight w:val="none"/>
        </w:rPr>
        <w:t>行政处罚</w:t>
      </w:r>
      <w:r>
        <w:rPr>
          <w:rFonts w:hint="eastAsia" w:ascii="Times New Roman" w:hAnsi="Times New Roman" w:eastAsia="方正仿宋_GBK" w:cs="方正仿宋_GBK"/>
          <w:color w:val="000000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highlight w:val="none"/>
        </w:rPr>
        <w:t>适</w:t>
      </w:r>
      <w:r>
        <w:rPr>
          <w:rFonts w:hint="eastAsia" w:ascii="Times New Roman" w:hAnsi="Times New Roman" w:eastAsia="方正仿宋_GBK" w:cs="方正仿宋_GBK"/>
          <w:color w:val="000000"/>
        </w:rPr>
        <w:t>用本规则。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第四条</w:t>
      </w:r>
      <w:r>
        <w:rPr>
          <w:rFonts w:hint="eastAsia" w:ascii="Times New Roman" w:hAnsi="Times New Roman" w:eastAsia="方正黑体_GBK" w:cs="方正黑体_GBK"/>
          <w:color w:val="000000"/>
          <w:lang w:eastAsia="zh-CN"/>
        </w:rPr>
        <w:t>【</w:t>
      </w:r>
      <w:r>
        <w:rPr>
          <w:rFonts w:hint="eastAsia" w:ascii="Times New Roman" w:hAnsi="Times New Roman" w:eastAsia="方正黑体_GBK" w:cs="方正黑体_GBK"/>
          <w:color w:val="000000"/>
          <w:lang w:val="en-US" w:eastAsia="zh-CN"/>
        </w:rPr>
        <w:t>使用要求】</w:t>
      </w:r>
      <w:r>
        <w:rPr>
          <w:rFonts w:hint="eastAsia" w:ascii="Times New Roman" w:hAnsi="Times New Roman" w:eastAsia="方正仿宋_GBK" w:cs="方正仿宋_GBK"/>
          <w:color w:val="000000"/>
        </w:rPr>
        <w:t xml:space="preserve"> 本规则只作为招标投标行政处罚裁量适用的标准，不得作为处罚依据直接引用。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第五条</w:t>
      </w:r>
      <w:r>
        <w:rPr>
          <w:rFonts w:hint="eastAsia" w:ascii="Times New Roman" w:hAnsi="Times New Roman" w:eastAsia="方正黑体_GBK" w:cs="方正黑体_GBK"/>
          <w:color w:val="000000"/>
          <w:lang w:eastAsia="zh-CN"/>
        </w:rPr>
        <w:t>【</w:t>
      </w:r>
      <w:r>
        <w:rPr>
          <w:rFonts w:hint="eastAsia" w:ascii="Times New Roman" w:hAnsi="Times New Roman" w:eastAsia="方正黑体_GBK" w:cs="方正黑体_GBK"/>
          <w:color w:val="000000"/>
          <w:lang w:val="en-US" w:eastAsia="zh-CN"/>
        </w:rPr>
        <w:t>基本原则】</w:t>
      </w:r>
      <w:r>
        <w:rPr>
          <w:rFonts w:hint="eastAsia" w:ascii="Times New Roman" w:hAnsi="Times New Roman" w:eastAsia="方正仿宋_GBK" w:cs="方正仿宋_GBK"/>
          <w:color w:val="000000"/>
        </w:rPr>
        <w:t xml:space="preserve"> 行使招标投标行政处罚裁量权应当遵循公正公开</w:t>
      </w:r>
      <w:r>
        <w:rPr>
          <w:rFonts w:hint="eastAsia" w:ascii="Times New Roman" w:hAnsi="Times New Roman" w:eastAsia="方正仿宋_GBK" w:cs="方正仿宋_GBK"/>
          <w:color w:val="000000"/>
          <w:lang w:eastAsia="zh-CN"/>
        </w:rPr>
        <w:t>、合法合理、</w:t>
      </w:r>
      <w:r>
        <w:rPr>
          <w:rFonts w:hint="eastAsia" w:ascii="Times New Roman" w:hAnsi="Times New Roman" w:eastAsia="方正仿宋_GBK" w:cs="方正仿宋_GBK"/>
          <w:color w:val="000000"/>
        </w:rPr>
        <w:t>程序正当</w:t>
      </w:r>
      <w:r>
        <w:rPr>
          <w:rFonts w:hint="eastAsia" w:ascii="Times New Roman" w:hAnsi="Times New Roman" w:eastAsia="方正仿宋_GBK" w:cs="方正仿宋_GBK"/>
          <w:color w:val="000000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</w:rPr>
        <w:t>过罚相当</w:t>
      </w:r>
      <w:r>
        <w:rPr>
          <w:rFonts w:hint="eastAsia" w:ascii="Times New Roman" w:hAnsi="Times New Roman" w:eastAsia="方正仿宋_GBK" w:cs="方正仿宋_GBK"/>
          <w:color w:val="000000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</w:rPr>
        <w:t>教育与处罚相结合</w:t>
      </w:r>
      <w:r>
        <w:rPr>
          <w:rFonts w:hint="eastAsia" w:ascii="Times New Roman" w:hAnsi="Times New Roman" w:eastAsia="方正仿宋_GBK" w:cs="方正仿宋_GBK"/>
          <w:color w:val="000000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</w:rPr>
        <w:t>综合裁量</w:t>
      </w:r>
      <w:r>
        <w:rPr>
          <w:rFonts w:hint="eastAsia" w:ascii="Times New Roman" w:hAnsi="Times New Roman" w:eastAsia="方正仿宋_GBK" w:cs="方正仿宋_GBK"/>
          <w:color w:val="000000"/>
          <w:lang w:val="en-US" w:eastAsia="zh-CN"/>
        </w:rPr>
        <w:t>的原则</w:t>
      </w:r>
      <w:r>
        <w:rPr>
          <w:rFonts w:hint="eastAsia" w:ascii="Times New Roman" w:hAnsi="Times New Roman" w:eastAsia="方正仿宋_GBK" w:cs="方正仿宋_GBK"/>
          <w:color w:val="00000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第六条</w:t>
      </w:r>
      <w:r>
        <w:rPr>
          <w:rFonts w:hint="eastAsia" w:ascii="Times New Roman" w:hAnsi="Times New Roman" w:eastAsia="方正黑体_GBK" w:cs="方正黑体_GBK"/>
          <w:color w:val="000000"/>
          <w:lang w:eastAsia="zh-CN"/>
        </w:rPr>
        <w:t>【</w:t>
      </w:r>
      <w:r>
        <w:rPr>
          <w:rFonts w:hint="eastAsia" w:ascii="Times New Roman" w:hAnsi="Times New Roman" w:eastAsia="方正黑体_GBK" w:cs="方正黑体_GBK"/>
          <w:color w:val="000000"/>
          <w:lang w:val="en-US" w:eastAsia="zh-CN"/>
        </w:rPr>
        <w:t>部门指导】</w:t>
      </w:r>
      <w:r>
        <w:rPr>
          <w:rFonts w:hint="eastAsia" w:ascii="Times New Roman" w:hAnsi="Times New Roman" w:eastAsia="方正仿宋_GBK" w:cs="方正仿宋_GBK"/>
          <w:color w:val="000000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市级行政处罚实施机关对区县（自治县）行政处罚实施机关行使招标投标行政处罚裁量权进行指导和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督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baseline"/>
        <w:rPr>
          <w:rFonts w:hint="eastAsia" w:ascii="Times New Roman" w:hAnsi="Times New Roman" w:eastAsia="方正黑体_GBK" w:cs="方正黑体_GBK"/>
          <w:b w:val="0"/>
          <w:bCs w:val="0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baseline"/>
        <w:rPr>
          <w:rFonts w:hint="eastAsia" w:ascii="Times New Roman" w:hAnsi="Times New Roman" w:eastAsia="方正黑体_GBK" w:cs="方正黑体_GBK"/>
          <w:b w:val="0"/>
          <w:bCs w:val="0"/>
          <w:color w:val="000000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</w:rPr>
        <w:t>第二章 适用规则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第七条</w:t>
      </w:r>
      <w:r>
        <w:rPr>
          <w:rFonts w:hint="eastAsia" w:ascii="Times New Roman" w:hAnsi="Times New Roman" w:eastAsia="方正黑体_GBK" w:cs="方正黑体_GBK"/>
          <w:color w:val="000000"/>
          <w:highlight w:val="none"/>
          <w:lang w:eastAsia="zh-CN"/>
        </w:rPr>
        <w:t>【</w:t>
      </w:r>
      <w:r>
        <w:rPr>
          <w:rFonts w:hint="eastAsia" w:ascii="Times New Roman" w:hAnsi="Times New Roman" w:eastAsia="方正黑体_GBK" w:cs="方正黑体_GBK"/>
          <w:color w:val="000000"/>
          <w:lang w:val="en-US" w:eastAsia="zh-CN"/>
        </w:rPr>
        <w:t>考量因素】</w:t>
      </w:r>
      <w:r>
        <w:rPr>
          <w:rFonts w:hint="eastAsia" w:ascii="Times New Roman" w:hAnsi="Times New Roman" w:eastAsia="方正仿宋_GBK" w:cs="方正仿宋_GBK"/>
          <w:color w:val="000000"/>
        </w:rPr>
        <w:t xml:space="preserve"> 行使招标投标行政处罚裁量权，应当以事实为依据，以法律为准绳，综合考虑以下因素：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（一）涉案金额的多少；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 xml:space="preserve">（二）违法行为持续时间的长短；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（三）违法行为的危害后果和社会影响的大小；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（四）当事人是否多次违法；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（五）违法行为的手段是否恶劣；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（六）当事人是否按照要求改正和采取补救措施；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（七）其他依法应考虑的因素。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strike w:val="0"/>
          <w:dstrike w:val="0"/>
          <w:color w:val="000000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第八条</w:t>
      </w:r>
      <w:r>
        <w:rPr>
          <w:rFonts w:hint="eastAsia" w:ascii="Times New Roman" w:hAnsi="Times New Roman" w:eastAsia="方正黑体_GBK" w:cs="方正黑体_GBK"/>
          <w:color w:val="000000"/>
          <w:lang w:eastAsia="zh-CN"/>
        </w:rPr>
        <w:t>【</w:t>
      </w:r>
      <w:r>
        <w:rPr>
          <w:rFonts w:hint="eastAsia" w:ascii="Times New Roman" w:hAnsi="Times New Roman" w:eastAsia="方正黑体_GBK" w:cs="方正黑体_GBK"/>
          <w:color w:val="000000"/>
        </w:rPr>
        <w:t>裁量阶次和处罚标准</w:t>
      </w:r>
      <w:r>
        <w:rPr>
          <w:rFonts w:hint="eastAsia" w:ascii="Times New Roman" w:hAnsi="Times New Roman" w:eastAsia="方正黑体_GBK" w:cs="方正黑体_GBK"/>
          <w:color w:val="000000"/>
          <w:lang w:eastAsia="zh-CN"/>
        </w:rPr>
        <w:t>】</w:t>
      </w:r>
      <w:r>
        <w:rPr>
          <w:rFonts w:hint="eastAsia" w:ascii="Times New Roman" w:hAnsi="Times New Roman" w:eastAsia="方正仿宋_GBK" w:cs="方正仿宋_GBK"/>
          <w:color w:val="000000"/>
        </w:rPr>
        <w:t xml:space="preserve"> 本规则和《重庆市招标投标行政处罚裁量基准》根据违法行为的事实、性质、情节、危害程度和实际后果等因素，划分为不予处罚、从轻处罚、一般处罚和从重处罚的裁量阶次和处罚标准。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第九条</w:t>
      </w:r>
      <w:r>
        <w:rPr>
          <w:rFonts w:hint="eastAsia" w:ascii="Times New Roman" w:hAnsi="Times New Roman" w:eastAsia="方正黑体_GBK" w:cs="方正黑体_GBK"/>
          <w:color w:val="000000"/>
          <w:lang w:val="en-US" w:eastAsia="zh-CN"/>
        </w:rPr>
        <w:t>【违法情节适用条件】</w:t>
      </w:r>
      <w:r>
        <w:rPr>
          <w:rFonts w:hint="eastAsia" w:ascii="Times New Roman" w:hAnsi="Times New Roman" w:eastAsia="方正仿宋_GBK" w:cs="方正仿宋_GBK"/>
          <w:color w:val="000000"/>
          <w:lang w:val="en-US" w:eastAsia="zh-CN"/>
        </w:rPr>
        <w:t xml:space="preserve"> 行使</w:t>
      </w:r>
      <w:r>
        <w:rPr>
          <w:rFonts w:hint="eastAsia" w:ascii="Times New Roman" w:hAnsi="Times New Roman" w:eastAsia="方正仿宋_GBK" w:cs="方正仿宋_GBK"/>
          <w:color w:val="000000"/>
        </w:rPr>
        <w:t>招标投标</w:t>
      </w:r>
      <w:r>
        <w:rPr>
          <w:rFonts w:hint="eastAsia" w:ascii="Times New Roman" w:hAnsi="Times New Roman" w:eastAsia="方正仿宋_GBK" w:cs="方正仿宋_GBK"/>
          <w:color w:val="000000"/>
          <w:lang w:val="en-US" w:eastAsia="zh-CN"/>
        </w:rPr>
        <w:t>行政处罚裁量权应适用本规则和《重庆市招标投标行政处罚裁量基准》关于违法情节的适用条件。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b w:val="0"/>
          <w:bCs w:val="0"/>
          <w:color w:val="000000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第十条</w:t>
      </w: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lang w:eastAsia="zh-CN"/>
        </w:rPr>
        <w:t>【</w:t>
      </w:r>
      <w:r>
        <w:rPr>
          <w:rFonts w:hint="eastAsia" w:ascii="Times New Roman" w:hAnsi="Times New Roman" w:eastAsia="方正黑体_GBK" w:cs="方正黑体_GBK"/>
          <w:b w:val="0"/>
          <w:bCs w:val="0"/>
          <w:color w:val="000000"/>
        </w:rPr>
        <w:t>不予处罚</w:t>
      </w: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lang w:val="en-US" w:eastAsia="zh-CN"/>
        </w:rPr>
        <w:t>情形】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</w:rPr>
        <w:t xml:space="preserve"> 当事人有下列情形之一的，应当不予行政处罚：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（一）除法律另有规定外，违法行为在2年内未被发现的，或者涉及公民生命健康安全、金融安全且有危害后果的违法行为在5年内未被发现的；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（二）对当事人的同一违法行为已经进行行政处罚的；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（三）违法行为构成犯罪，人民法院已经判处罚金，行政机关尚未给予当事人罚款的；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（四）依法不予行政处罚的其他情形。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对当事人的违法行为依法不予行政处罚的，应当对当事人采取提交守法承诺、书面检查等方式进行教育、引导、督促其自觉守法。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第十一条</w:t>
      </w:r>
      <w:r>
        <w:rPr>
          <w:rFonts w:hint="eastAsia" w:ascii="Times New Roman" w:hAnsi="Times New Roman" w:eastAsia="方正黑体_GBK" w:cs="方正黑体_GBK"/>
          <w:color w:val="000000"/>
          <w:lang w:eastAsia="zh-CN"/>
        </w:rPr>
        <w:t>【</w:t>
      </w:r>
      <w:r>
        <w:rPr>
          <w:rFonts w:hint="eastAsia" w:ascii="Times New Roman" w:hAnsi="Times New Roman" w:eastAsia="方正黑体_GBK" w:cs="方正黑体_GBK"/>
          <w:color w:val="000000"/>
        </w:rPr>
        <w:t>从轻处罚</w:t>
      </w: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lang w:val="en-US" w:eastAsia="zh-CN"/>
        </w:rPr>
        <w:t>情形】</w:t>
      </w:r>
      <w:r>
        <w:rPr>
          <w:rFonts w:hint="eastAsia" w:ascii="Times New Roman" w:hAnsi="Times New Roman" w:eastAsia="方正黑体_GBK" w:cs="方正黑体_GBK"/>
          <w:color w:val="000000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</w:rPr>
        <w:t>当事人有下列情形之一的，应当依法从轻处罚：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（一）主动消除或者减轻违法行为危害后果的；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（二）受他人胁迫或者诱骗实施违法行为的；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（三）主动供述行政机关尚未掌握的违法行为的；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（四）配合行政机关查处违法行为有立功表现的；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（五）主动中止违法行为，且危害后果轻微的；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（六）在共同违法行为中起次要或者辅助作用，且没有造成严重后果的；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（七）法律、法规、规章规定应当从轻处罚的</w:t>
      </w:r>
      <w:r>
        <w:rPr>
          <w:rFonts w:hint="eastAsia" w:ascii="Times New Roman" w:hAnsi="Times New Roman" w:eastAsia="方正仿宋_GBK" w:cs="方正仿宋_GBK"/>
          <w:color w:val="000000"/>
          <w:lang w:val="en-US" w:eastAsia="zh-CN"/>
        </w:rPr>
        <w:t>其他情形</w:t>
      </w:r>
      <w:r>
        <w:rPr>
          <w:rFonts w:hint="eastAsia" w:ascii="Times New Roman" w:hAnsi="Times New Roman" w:eastAsia="方正仿宋_GBK" w:cs="方正仿宋_GBK"/>
          <w:color w:val="00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第十二条</w:t>
      </w:r>
      <w:r>
        <w:rPr>
          <w:rFonts w:hint="eastAsia" w:ascii="Times New Roman" w:hAnsi="Times New Roman" w:eastAsia="方正黑体_GBK" w:cs="方正黑体_GBK"/>
          <w:color w:val="000000"/>
          <w:lang w:eastAsia="zh-CN"/>
        </w:rPr>
        <w:t>【</w:t>
      </w:r>
      <w:r>
        <w:rPr>
          <w:rFonts w:hint="eastAsia" w:ascii="Times New Roman" w:hAnsi="Times New Roman" w:eastAsia="方正黑体_GBK" w:cs="方正黑体_GBK"/>
          <w:color w:val="000000"/>
        </w:rPr>
        <w:t>从重处罚</w:t>
      </w: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lang w:val="en-US" w:eastAsia="zh-CN"/>
        </w:rPr>
        <w:t>情形】</w:t>
      </w:r>
      <w:r>
        <w:rPr>
          <w:rFonts w:hint="eastAsia" w:ascii="Times New Roman" w:hAnsi="Times New Roman" w:eastAsia="方正仿宋_GBK" w:cs="方正仿宋_GBK"/>
          <w:color w:val="000000"/>
        </w:rPr>
        <w:t xml:space="preserve"> 当事人有下列情形之一的，应当依法从重行政处罚：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（一）危害国家安全、公共安全</w:t>
      </w:r>
      <w:r>
        <w:rPr>
          <w:rFonts w:hint="eastAsia" w:ascii="Times New Roman" w:hAnsi="Times New Roman" w:eastAsia="方正仿宋_GBK" w:cs="方正仿宋_GBK"/>
          <w:color w:val="00000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（二）在共同违法行为中起主要作用或者胁迫、诱骗、教唆他人实施违法行为的；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（三）经责令停止、纠正违法行为后，仍继续实施违法行为的；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（四）多次实施同一违法行为且已受过行政处罚的；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（五）伪造、变造、隐匿或者销毁证据的；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（六）以拒不配合、阻挠等方式妨碍执法人员查处违法行为、暴力抗法的；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（七）对投诉人、证人、行政执法人员等有报复行为的；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（八）法律、法规、规章规定应当从重处罚的其他情形。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b w:val="0"/>
          <w:bCs w:val="0"/>
          <w:color w:val="000000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第十三条</w:t>
      </w: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highlight w:val="none"/>
          <w:lang w:val="en-US" w:eastAsia="zh-CN"/>
        </w:rPr>
        <w:t>【</w:t>
      </w: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lang w:val="en-US" w:eastAsia="zh-CN"/>
        </w:rPr>
        <w:t>酌情从重处罚情形】</w:t>
      </w: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lang w:val="en-US" w:eastAsia="zh-CN"/>
        </w:rPr>
        <w:t>当事人有下列情形之一的，在同一裁量阶次内可以酌情从重处罚：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lang w:val="en-US" w:eastAsia="zh-CN"/>
        </w:rPr>
        <w:t>（一）同一招投标过程中多次出现同一违法行为的；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lang w:val="en-US" w:eastAsia="zh-CN"/>
        </w:rPr>
        <w:t>（二）影响资金使用的；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lang w:val="en-US" w:eastAsia="zh-CN"/>
        </w:rPr>
        <w:t>（三）影响市级重点项目正常建设的；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lang w:val="en-US" w:eastAsia="zh-CN"/>
        </w:rPr>
        <w:t>（四）法律、法规、规章规定可以酌情从重处罚的其他情形。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第十四条</w:t>
      </w:r>
      <w:r>
        <w:rPr>
          <w:rFonts w:hint="eastAsia" w:ascii="Times New Roman" w:hAnsi="Times New Roman" w:eastAsia="方正黑体_GBK" w:cs="方正黑体_GBK"/>
          <w:color w:val="000000"/>
          <w:lang w:eastAsia="zh-CN"/>
        </w:rPr>
        <w:t>【</w:t>
      </w:r>
      <w:r>
        <w:rPr>
          <w:rFonts w:hint="eastAsia" w:ascii="Times New Roman" w:hAnsi="Times New Roman" w:eastAsia="方正黑体_GBK" w:cs="方正黑体_GBK"/>
          <w:color w:val="000000"/>
        </w:rPr>
        <w:t>一般处罚</w:t>
      </w: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lang w:val="en-US" w:eastAsia="zh-CN"/>
        </w:rPr>
        <w:t>情形】</w:t>
      </w:r>
      <w:r>
        <w:rPr>
          <w:rFonts w:hint="eastAsia" w:ascii="Times New Roman" w:hAnsi="Times New Roman" w:eastAsia="方正仿宋_GBK" w:cs="方正仿宋_GBK"/>
          <w:color w:val="000000"/>
        </w:rPr>
        <w:t xml:space="preserve"> 当事人不具有从轻处罚或者从重处罚情形的，应当予以一般处罚。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第十五条</w:t>
      </w:r>
      <w:r>
        <w:rPr>
          <w:rFonts w:hint="eastAsia" w:ascii="Times New Roman" w:hAnsi="Times New Roman" w:eastAsia="方正黑体_GBK" w:cs="方正黑体_GBK"/>
          <w:color w:val="000000"/>
          <w:lang w:val="en-US" w:eastAsia="zh-CN"/>
        </w:rPr>
        <w:t xml:space="preserve">【罚款数额确定规则】 </w:t>
      </w:r>
      <w:r>
        <w:rPr>
          <w:rFonts w:hint="eastAsia" w:ascii="Times New Roman" w:hAnsi="Times New Roman" w:eastAsia="方正仿宋_GBK" w:cs="方正仿宋_GBK"/>
          <w:color w:val="000000"/>
        </w:rPr>
        <w:t>罚款数额的确定遵循下列规则：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lang w:val="en-US" w:eastAsia="zh-CN"/>
        </w:rPr>
        <w:t>一</w:t>
      </w:r>
      <w:r>
        <w:rPr>
          <w:rFonts w:hint="eastAsia" w:ascii="Times New Roman" w:hAnsi="Times New Roman" w:eastAsia="方正仿宋_GBK" w:cs="方正仿宋_GBK"/>
          <w:color w:val="000000"/>
        </w:rPr>
        <w:t>）罚款为一定幅度的数额的，从轻处罚按最低罚款数额到最高罚款数额这一幅度的30%以下确定（包含本数），从重处罚按最低罚款数额到最高罚款数额这一幅度的70%以上确定（包含本数），一般处罚按最低罚款数额到最高罚款数额这一幅度的30%—70%实施行政处罚（不包含本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color w:val="000000"/>
        </w:rPr>
        <w:t>）罚款只规定最高数额没有规定最低数额的，从轻处罚按最高罚款数额的10%—30%确定（包含本数），从重处罚按最高罚款数额的70%以上确定（包含本数），一般处罚按最高罚款数额的30%—70%实施行政处罚（不包含本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  <w:highlight w:val="none"/>
          <w:lang w:val="zh-CN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第十六条</w:t>
      </w:r>
      <w:r>
        <w:rPr>
          <w:rFonts w:hint="eastAsia" w:ascii="Times New Roman" w:hAnsi="Times New Roman" w:eastAsia="方正黑体_GBK" w:cs="方正黑体_GBK"/>
          <w:color w:val="000000"/>
          <w:highlight w:val="none"/>
          <w:lang w:eastAsia="zh-CN"/>
        </w:rPr>
        <w:t>【</w:t>
      </w:r>
      <w:r>
        <w:rPr>
          <w:rFonts w:hint="eastAsia" w:ascii="Times New Roman" w:hAnsi="Times New Roman" w:eastAsia="方正黑体_GBK" w:cs="方正黑体_GBK"/>
          <w:color w:val="000000"/>
        </w:rPr>
        <w:t>多种裁量情节</w:t>
      </w:r>
      <w:r>
        <w:rPr>
          <w:rFonts w:hint="eastAsia" w:ascii="Times New Roman" w:hAnsi="Times New Roman" w:eastAsia="方正黑体_GBK" w:cs="方正黑体_GBK"/>
          <w:color w:val="000000"/>
          <w:lang w:eastAsia="zh-CN"/>
        </w:rPr>
        <w:t>的</w:t>
      </w:r>
      <w:r>
        <w:rPr>
          <w:rFonts w:hint="eastAsia" w:ascii="Times New Roman" w:hAnsi="Times New Roman" w:eastAsia="方正黑体_GBK" w:cs="方正黑体_GBK"/>
          <w:color w:val="000000"/>
          <w:lang w:val="en-US" w:eastAsia="zh-CN"/>
        </w:rPr>
        <w:t xml:space="preserve">处理】 </w:t>
      </w:r>
      <w:r>
        <w:rPr>
          <w:rFonts w:hint="eastAsia" w:ascii="Times New Roman" w:hAnsi="Times New Roman" w:eastAsia="方正仿宋_GBK" w:cs="方正仿宋_GBK"/>
          <w:color w:val="000000"/>
          <w:highlight w:val="none"/>
          <w:lang w:val="zh-CN" w:eastAsia="zh-CN"/>
        </w:rPr>
        <w:t>当事人具有多种裁量情节的，按照下列规则实施行政处罚：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  <w:highlight w:val="none"/>
          <w:lang w:val="zh-CN" w:eastAsia="zh-CN"/>
        </w:rPr>
      </w:pPr>
      <w:bookmarkStart w:id="0" w:name="No70_D1"/>
      <w:bookmarkEnd w:id="0"/>
      <w:r>
        <w:rPr>
          <w:rFonts w:hint="eastAsia" w:ascii="Times New Roman" w:hAnsi="Times New Roman" w:eastAsia="方正仿宋_GBK" w:cs="方正仿宋_GBK"/>
          <w:color w:val="000000"/>
          <w:highlight w:val="none"/>
          <w:lang w:val="zh-CN" w:eastAsia="zh-CN"/>
        </w:rPr>
        <w:t>（一）具有2个或者2个以上</w:t>
      </w:r>
      <w:r>
        <w:rPr>
          <w:rFonts w:hint="eastAsia" w:ascii="Times New Roman" w:hAnsi="Times New Roman" w:eastAsia="方正仿宋_GBK" w:cs="方正仿宋_GBK"/>
          <w:color w:val="000000"/>
          <w:highlight w:val="none"/>
          <w:lang w:val="en-US" w:eastAsia="zh-CN"/>
        </w:rPr>
        <w:t>较</w:t>
      </w:r>
      <w:r>
        <w:rPr>
          <w:rFonts w:hint="eastAsia" w:ascii="Times New Roman" w:hAnsi="Times New Roman" w:eastAsia="方正仿宋_GBK" w:cs="方正仿宋_GBK"/>
          <w:color w:val="000000"/>
          <w:highlight w:val="none"/>
          <w:lang w:val="zh-CN" w:eastAsia="zh-CN"/>
        </w:rPr>
        <w:t>轻情节且不具有</w:t>
      </w:r>
      <w:r>
        <w:rPr>
          <w:rFonts w:hint="eastAsia" w:ascii="Times New Roman" w:hAnsi="Times New Roman" w:eastAsia="方正仿宋_GBK" w:cs="方正仿宋_GBK"/>
          <w:color w:val="000000"/>
          <w:highlight w:val="none"/>
          <w:lang w:val="en-US" w:eastAsia="zh-CN"/>
        </w:rPr>
        <w:t>严</w:t>
      </w:r>
      <w:r>
        <w:rPr>
          <w:rFonts w:hint="eastAsia" w:ascii="Times New Roman" w:hAnsi="Times New Roman" w:eastAsia="方正仿宋_GBK" w:cs="方正仿宋_GBK"/>
          <w:color w:val="000000"/>
          <w:highlight w:val="none"/>
          <w:lang w:val="zh-CN" w:eastAsia="zh-CN"/>
        </w:rPr>
        <w:t>重情节的，一般按照最低处罚幅度实施行政处罚；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  <w:highlight w:val="none"/>
          <w:lang w:val="zh-CN" w:eastAsia="zh-CN"/>
        </w:rPr>
      </w:pPr>
      <w:bookmarkStart w:id="1" w:name="No71_D2"/>
      <w:bookmarkEnd w:id="1"/>
      <w:r>
        <w:rPr>
          <w:rFonts w:hint="eastAsia" w:ascii="Times New Roman" w:hAnsi="Times New Roman" w:eastAsia="方正仿宋_GBK" w:cs="方正仿宋_GBK"/>
          <w:color w:val="000000"/>
          <w:highlight w:val="none"/>
          <w:lang w:val="zh-CN" w:eastAsia="zh-CN"/>
        </w:rPr>
        <w:t>（二）具有2个或者2个以上</w:t>
      </w:r>
      <w:r>
        <w:rPr>
          <w:rFonts w:hint="eastAsia" w:ascii="Times New Roman" w:hAnsi="Times New Roman" w:eastAsia="方正仿宋_GBK" w:cs="方正仿宋_GBK"/>
          <w:color w:val="000000"/>
          <w:highlight w:val="none"/>
          <w:lang w:val="en-US" w:eastAsia="zh-CN"/>
        </w:rPr>
        <w:t>严</w:t>
      </w:r>
      <w:r>
        <w:rPr>
          <w:rFonts w:hint="eastAsia" w:ascii="Times New Roman" w:hAnsi="Times New Roman" w:eastAsia="方正仿宋_GBK" w:cs="方正仿宋_GBK"/>
          <w:color w:val="000000"/>
          <w:highlight w:val="none"/>
          <w:lang w:val="zh-CN" w:eastAsia="zh-CN"/>
        </w:rPr>
        <w:t>重情节且不具有</w:t>
      </w:r>
      <w:r>
        <w:rPr>
          <w:rFonts w:hint="eastAsia" w:ascii="Times New Roman" w:hAnsi="Times New Roman" w:eastAsia="方正仿宋_GBK" w:cs="方正仿宋_GBK"/>
          <w:color w:val="000000"/>
          <w:highlight w:val="none"/>
          <w:lang w:val="en-US" w:eastAsia="zh-CN"/>
        </w:rPr>
        <w:t>较</w:t>
      </w:r>
      <w:r>
        <w:rPr>
          <w:rFonts w:hint="eastAsia" w:ascii="Times New Roman" w:hAnsi="Times New Roman" w:eastAsia="方正仿宋_GBK" w:cs="方正仿宋_GBK"/>
          <w:color w:val="000000"/>
          <w:highlight w:val="none"/>
          <w:lang w:val="zh-CN" w:eastAsia="zh-CN"/>
        </w:rPr>
        <w:t>轻情节的，一般按照最高处罚幅度实施行政处罚；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  <w:lang w:val="en-US" w:eastAsia="zh-CN"/>
        </w:rPr>
      </w:pPr>
      <w:bookmarkStart w:id="2" w:name="No72_D3"/>
      <w:bookmarkEnd w:id="2"/>
      <w:r>
        <w:rPr>
          <w:rFonts w:hint="eastAsia" w:ascii="Times New Roman" w:hAnsi="Times New Roman" w:eastAsia="方正仿宋_GBK" w:cs="方正仿宋_GBK"/>
          <w:color w:val="000000"/>
          <w:highlight w:val="none"/>
          <w:lang w:val="zh-CN" w:eastAsia="zh-CN"/>
        </w:rPr>
        <w:t>（三）对既具有</w:t>
      </w:r>
      <w:r>
        <w:rPr>
          <w:rFonts w:hint="eastAsia" w:ascii="Times New Roman" w:hAnsi="Times New Roman" w:eastAsia="方正仿宋_GBK" w:cs="方正仿宋_GBK"/>
          <w:color w:val="000000"/>
          <w:highlight w:val="none"/>
          <w:lang w:val="en-US" w:eastAsia="zh-CN"/>
        </w:rPr>
        <w:t>较</w:t>
      </w:r>
      <w:r>
        <w:rPr>
          <w:rFonts w:hint="eastAsia" w:ascii="Times New Roman" w:hAnsi="Times New Roman" w:eastAsia="方正仿宋_GBK" w:cs="方正仿宋_GBK"/>
          <w:color w:val="000000"/>
          <w:highlight w:val="none"/>
          <w:lang w:val="zh-CN" w:eastAsia="zh-CN"/>
        </w:rPr>
        <w:t>轻情节又具有</w:t>
      </w:r>
      <w:r>
        <w:rPr>
          <w:rFonts w:hint="eastAsia" w:ascii="Times New Roman" w:hAnsi="Times New Roman" w:eastAsia="方正仿宋_GBK" w:cs="方正仿宋_GBK"/>
          <w:color w:val="000000"/>
          <w:highlight w:val="none"/>
          <w:lang w:val="en-US" w:eastAsia="zh-CN"/>
        </w:rPr>
        <w:t>严</w:t>
      </w:r>
      <w:r>
        <w:rPr>
          <w:rFonts w:hint="eastAsia" w:ascii="Times New Roman" w:hAnsi="Times New Roman" w:eastAsia="方正仿宋_GBK" w:cs="方正仿宋_GBK"/>
          <w:color w:val="000000"/>
          <w:highlight w:val="none"/>
          <w:lang w:val="zh-CN" w:eastAsia="zh-CN"/>
        </w:rPr>
        <w:t>重情节的，应当综合衡量违法行为的事实、性质、情节、社会危害程度以及区域经济发展水平等因素，实施行政处罚。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第十七条</w:t>
      </w:r>
      <w:r>
        <w:rPr>
          <w:rFonts w:hint="eastAsia" w:ascii="Times New Roman" w:hAnsi="Times New Roman" w:eastAsia="方正黑体_GBK" w:cs="方正黑体_GBK"/>
          <w:color w:val="000000"/>
          <w:lang w:val="en-US" w:eastAsia="zh-CN"/>
        </w:rPr>
        <w:t>【单处与并处规则】</w:t>
      </w:r>
      <w:r>
        <w:rPr>
          <w:rFonts w:hint="eastAsia" w:ascii="Times New Roman" w:hAnsi="Times New Roman" w:eastAsia="方正仿宋_GBK" w:cs="方正仿宋_GBK"/>
          <w:color w:val="000000"/>
          <w:lang w:val="en-US" w:eastAsia="zh-CN"/>
        </w:rPr>
        <w:t xml:space="preserve"> 同一违法行为设定了可以并处行政处罚的，对只具有从轻情节的，实施单处；对既有从轻情节又具有其他情节的，按从轻处罚时，应当综合衡量违法行为的事实、性质、情节、社会危害程度以及区域经济发展水平等因素，确定单处或者并处</w:t>
      </w:r>
      <w:r>
        <w:rPr>
          <w:rFonts w:hint="eastAsia" w:cs="方正仿宋_GBK"/>
          <w:color w:val="000000"/>
          <w:lang w:val="en-US" w:eastAsia="zh-CN"/>
        </w:rPr>
        <w:t>；</w:t>
      </w:r>
      <w:r>
        <w:rPr>
          <w:rFonts w:hint="eastAsia" w:cs="方正仿宋_GBK"/>
          <w:color w:val="auto"/>
          <w:lang w:val="en-US" w:eastAsia="zh-CN"/>
        </w:rPr>
        <w:t>除上述情况外</w:t>
      </w:r>
      <w:bookmarkStart w:id="3" w:name="_GoBack"/>
      <w:bookmarkEnd w:id="3"/>
      <w:r>
        <w:rPr>
          <w:rFonts w:hint="eastAsia" w:cs="方正仿宋_GBK"/>
          <w:color w:val="auto"/>
          <w:lang w:val="en-US" w:eastAsia="zh-CN"/>
        </w:rPr>
        <w:t>，实施并处。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第十八条</w:t>
      </w:r>
      <w:r>
        <w:rPr>
          <w:rFonts w:hint="eastAsia" w:ascii="Times New Roman" w:hAnsi="Times New Roman" w:eastAsia="方正黑体_GBK" w:cs="方正黑体_GBK"/>
          <w:color w:val="000000"/>
          <w:highlight w:val="none"/>
          <w:lang w:eastAsia="zh-CN"/>
        </w:rPr>
        <w:t>【</w:t>
      </w:r>
      <w:r>
        <w:rPr>
          <w:rFonts w:hint="eastAsia" w:ascii="Times New Roman" w:hAnsi="Times New Roman" w:eastAsia="方正黑体_GBK" w:cs="方正黑体_GBK"/>
          <w:color w:val="000000"/>
          <w:highlight w:val="none"/>
          <w:lang w:val="en-US" w:eastAsia="zh-CN"/>
        </w:rPr>
        <w:t>数个违法行为的处理】</w:t>
      </w:r>
      <w:r>
        <w:rPr>
          <w:rFonts w:hint="eastAsia" w:ascii="Times New Roman" w:hAnsi="Times New Roman" w:eastAsia="方正仿宋_GBK" w:cs="方正仿宋_GBK"/>
          <w:color w:val="000000"/>
        </w:rPr>
        <w:t xml:space="preserve"> 同一当事人有两个以上</w:t>
      </w:r>
      <w:r>
        <w:rPr>
          <w:rFonts w:hint="eastAsia" w:ascii="Times New Roman" w:hAnsi="Times New Roman" w:eastAsia="方正仿宋_GBK" w:cs="方正仿宋_GBK"/>
          <w:color w:val="000000"/>
          <w:lang w:val="en-US" w:eastAsia="zh-CN"/>
        </w:rPr>
        <w:t>不同类型的</w:t>
      </w:r>
      <w:r>
        <w:rPr>
          <w:rFonts w:hint="eastAsia" w:ascii="Times New Roman" w:hAnsi="Times New Roman" w:eastAsia="方正仿宋_GBK" w:cs="方正仿宋_GBK"/>
          <w:color w:val="000000"/>
        </w:rPr>
        <w:t>违法行为，应当分别裁量后合并处罚。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第十九条</w:t>
      </w:r>
      <w:r>
        <w:rPr>
          <w:rFonts w:hint="eastAsia" w:ascii="Times New Roman" w:hAnsi="Times New Roman" w:eastAsia="方正黑体_GBK" w:cs="方正黑体_GBK"/>
          <w:color w:val="000000"/>
          <w:lang w:eastAsia="zh-CN"/>
        </w:rPr>
        <w:t>【</w:t>
      </w:r>
      <w:r>
        <w:rPr>
          <w:rFonts w:hint="eastAsia" w:ascii="Times New Roman" w:hAnsi="Times New Roman" w:eastAsia="方正黑体_GBK" w:cs="方正黑体_GBK"/>
          <w:color w:val="000000"/>
          <w:lang w:val="en-US" w:eastAsia="zh-CN"/>
        </w:rPr>
        <w:t>证据收集】</w:t>
      </w:r>
      <w:r>
        <w:rPr>
          <w:rFonts w:hint="eastAsia" w:ascii="Times New Roman" w:hAnsi="Times New Roman" w:eastAsia="方正黑体_GBK" w:cs="方正黑体_GBK"/>
          <w:color w:val="000000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</w:rPr>
        <w:t>办案机构在查办案件时应依法全面、客观收集与行使招标投标行政处罚裁量权有关的证据，不得只收集对当事人不利的证据。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第二十条</w:t>
      </w:r>
      <w:r>
        <w:rPr>
          <w:rFonts w:hint="eastAsia" w:ascii="Times New Roman" w:hAnsi="Times New Roman" w:eastAsia="方正黑体_GBK" w:cs="方正黑体_GBK"/>
          <w:color w:val="000000"/>
          <w:lang w:eastAsia="zh-CN"/>
        </w:rPr>
        <w:t>【</w:t>
      </w:r>
      <w:r>
        <w:rPr>
          <w:rFonts w:hint="eastAsia" w:ascii="Times New Roman" w:hAnsi="Times New Roman" w:eastAsia="方正黑体_GBK" w:cs="方正黑体_GBK"/>
          <w:color w:val="000000"/>
          <w:lang w:val="en-US" w:eastAsia="zh-CN"/>
        </w:rPr>
        <w:t>处罚程序】</w:t>
      </w:r>
      <w:r>
        <w:rPr>
          <w:rFonts w:hint="eastAsia" w:ascii="Times New Roman" w:hAnsi="Times New Roman" w:eastAsia="方正仿宋_GBK" w:cs="方正仿宋_GBK"/>
          <w:color w:val="000000"/>
        </w:rPr>
        <w:t xml:space="preserve"> 在实施行政处罚前，应当充分听取当事人的陈述、申辩，并记录在案。对当事人提出的事实、理由和证据，应当进行复核；当事人提出的事实、理由或者证据成立的，应当采纳。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在实施行政处罚前，应当对案件进行合法性、合理性审核，形成案件调查终结报告，提出是否给予处罚、处罚</w:t>
      </w:r>
      <w:r>
        <w:rPr>
          <w:rFonts w:hint="eastAsia" w:ascii="Times New Roman" w:hAnsi="Times New Roman" w:eastAsia="方正仿宋_GBK" w:cs="方正仿宋_GBK"/>
          <w:color w:val="000000"/>
          <w:lang w:val="en-US" w:eastAsia="zh-CN"/>
        </w:rPr>
        <w:t>的种类</w:t>
      </w:r>
      <w:r>
        <w:rPr>
          <w:rFonts w:hint="eastAsia" w:ascii="Times New Roman" w:hAnsi="Times New Roman" w:eastAsia="方正仿宋_GBK" w:cs="方正仿宋_GBK"/>
          <w:color w:val="000000"/>
        </w:rPr>
        <w:t>以及幅度的建议，并说明相应的事实、理由和依据。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baseline"/>
        <w:rPr>
          <w:rFonts w:hint="eastAsia" w:ascii="Times New Roman" w:hAnsi="Times New Roman" w:eastAsia="方正黑体_GBK" w:cs="方正黑体_GBK"/>
          <w:b w:val="0"/>
          <w:bCs w:val="0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baseline"/>
        <w:rPr>
          <w:rFonts w:hint="eastAsia" w:ascii="Times New Roman" w:hAnsi="Times New Roman" w:eastAsia="方正黑体_GBK" w:cs="方正黑体_GBK"/>
          <w:b w:val="0"/>
          <w:bCs w:val="0"/>
          <w:color w:val="000000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</w:rPr>
        <w:t>第三章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第二十</w:t>
      </w:r>
      <w:r>
        <w:rPr>
          <w:rFonts w:hint="eastAsia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一</w:t>
      </w: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条</w:t>
      </w:r>
      <w:r>
        <w:rPr>
          <w:rFonts w:hint="eastAsia" w:ascii="Times New Roman" w:hAnsi="Times New Roman" w:eastAsia="方正黑体_GBK" w:cs="方正黑体_GBK"/>
          <w:color w:val="000000"/>
          <w:lang w:eastAsia="zh-CN"/>
        </w:rPr>
        <w:t>【</w:t>
      </w:r>
      <w:r>
        <w:rPr>
          <w:rFonts w:hint="eastAsia" w:ascii="Times New Roman" w:hAnsi="Times New Roman" w:eastAsia="方正黑体_GBK" w:cs="方正黑体_GBK"/>
          <w:color w:val="000000"/>
          <w:lang w:val="en-US" w:eastAsia="zh-CN"/>
        </w:rPr>
        <w:t>生效日期】</w:t>
      </w:r>
      <w:r>
        <w:rPr>
          <w:rFonts w:hint="eastAsia" w:ascii="Times New Roman" w:hAnsi="Times New Roman" w:eastAsia="方正仿宋_GBK" w:cs="方正仿宋_GBK"/>
          <w:color w:val="000000"/>
        </w:rPr>
        <w:t xml:space="preserve"> 本适用规则自发布之日起生效，原《重庆市招标投标行政处罚裁量基准适用规则》（渝发改标〔2012〕1905号）同时废止。</w:t>
      </w:r>
    </w:p>
    <w:p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npu/GgIAACc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Uq7IcujLpK0uoycrdtuuX3Vr&#10;6xM29fYileD4qsEoaxbiI/PQBsaH3uMDDqksWtreomRv/ae/3ad8UIYoJS20VlGDx0CJemtAZZLl&#10;YPjB2A6GOeg7C/GCHsySTfzgoxpM6a3+iEewTD0kUwGFmeHoBqIG8y7C64N4TFwsl1cfQnQsrs3G&#10;8Z7ahFZwy0MEuhn0hNEFGJCVHKgx09a/nCT3X/2c9fS+F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6em78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jE2NjExYTI0OWE2MDQ0MDljZTkwN2UyMTQzN2QifQ=="/>
  </w:docVars>
  <w:rsids>
    <w:rsidRoot w:val="471F6FC2"/>
    <w:rsid w:val="00060CC1"/>
    <w:rsid w:val="00086607"/>
    <w:rsid w:val="000F32BC"/>
    <w:rsid w:val="0013231D"/>
    <w:rsid w:val="00171439"/>
    <w:rsid w:val="001F77A9"/>
    <w:rsid w:val="00300A03"/>
    <w:rsid w:val="0037702D"/>
    <w:rsid w:val="004C6E8C"/>
    <w:rsid w:val="004E0328"/>
    <w:rsid w:val="00521646"/>
    <w:rsid w:val="00534686"/>
    <w:rsid w:val="00552BAD"/>
    <w:rsid w:val="00556C55"/>
    <w:rsid w:val="005A64EE"/>
    <w:rsid w:val="00680E96"/>
    <w:rsid w:val="006A60DE"/>
    <w:rsid w:val="00766D4C"/>
    <w:rsid w:val="00794349"/>
    <w:rsid w:val="00983EAA"/>
    <w:rsid w:val="00A92824"/>
    <w:rsid w:val="00C0204A"/>
    <w:rsid w:val="00C76757"/>
    <w:rsid w:val="00DF67DC"/>
    <w:rsid w:val="00E56DC6"/>
    <w:rsid w:val="00FC0590"/>
    <w:rsid w:val="027D2D3A"/>
    <w:rsid w:val="04090D29"/>
    <w:rsid w:val="043C0BC4"/>
    <w:rsid w:val="04781A0B"/>
    <w:rsid w:val="055A5676"/>
    <w:rsid w:val="0587082D"/>
    <w:rsid w:val="063D2F0C"/>
    <w:rsid w:val="064A1CA8"/>
    <w:rsid w:val="06951B65"/>
    <w:rsid w:val="06AC251B"/>
    <w:rsid w:val="070534AB"/>
    <w:rsid w:val="07571DAC"/>
    <w:rsid w:val="07BE007D"/>
    <w:rsid w:val="085D7896"/>
    <w:rsid w:val="08D37B58"/>
    <w:rsid w:val="0B380FDD"/>
    <w:rsid w:val="0C98261A"/>
    <w:rsid w:val="0E1C0BB0"/>
    <w:rsid w:val="0E4E7E87"/>
    <w:rsid w:val="0F203FCB"/>
    <w:rsid w:val="104809E5"/>
    <w:rsid w:val="1071649C"/>
    <w:rsid w:val="10B1077E"/>
    <w:rsid w:val="13203999"/>
    <w:rsid w:val="16493207"/>
    <w:rsid w:val="173D7210"/>
    <w:rsid w:val="17F30792"/>
    <w:rsid w:val="19113E8C"/>
    <w:rsid w:val="1B260A34"/>
    <w:rsid w:val="1BB43819"/>
    <w:rsid w:val="1BCB46BE"/>
    <w:rsid w:val="1E427A0D"/>
    <w:rsid w:val="1F371735"/>
    <w:rsid w:val="1F8F4381"/>
    <w:rsid w:val="20673ED6"/>
    <w:rsid w:val="21073265"/>
    <w:rsid w:val="212705E9"/>
    <w:rsid w:val="22407BB4"/>
    <w:rsid w:val="22AA14D2"/>
    <w:rsid w:val="22F34C27"/>
    <w:rsid w:val="232B0864"/>
    <w:rsid w:val="240B41F2"/>
    <w:rsid w:val="24C932C7"/>
    <w:rsid w:val="26590524"/>
    <w:rsid w:val="26B7425B"/>
    <w:rsid w:val="26E52AD8"/>
    <w:rsid w:val="26EC030B"/>
    <w:rsid w:val="274A3283"/>
    <w:rsid w:val="28771E85"/>
    <w:rsid w:val="28F24005"/>
    <w:rsid w:val="2C6941AB"/>
    <w:rsid w:val="2C8608B9"/>
    <w:rsid w:val="2D4833AE"/>
    <w:rsid w:val="2F430CE4"/>
    <w:rsid w:val="2F9C2593"/>
    <w:rsid w:val="30406FD1"/>
    <w:rsid w:val="304C1E1A"/>
    <w:rsid w:val="314E571E"/>
    <w:rsid w:val="31615451"/>
    <w:rsid w:val="31BA0537"/>
    <w:rsid w:val="32CC6620"/>
    <w:rsid w:val="34FB796B"/>
    <w:rsid w:val="357B6B35"/>
    <w:rsid w:val="358256B4"/>
    <w:rsid w:val="37AD4E48"/>
    <w:rsid w:val="37C14E9C"/>
    <w:rsid w:val="37FB659C"/>
    <w:rsid w:val="38474DE0"/>
    <w:rsid w:val="3A7A5EB6"/>
    <w:rsid w:val="3AAC1E33"/>
    <w:rsid w:val="3AB60387"/>
    <w:rsid w:val="3AC22B87"/>
    <w:rsid w:val="3CE55188"/>
    <w:rsid w:val="3DA23466"/>
    <w:rsid w:val="3DC01751"/>
    <w:rsid w:val="3DC53B4C"/>
    <w:rsid w:val="3DD671C7"/>
    <w:rsid w:val="3E18333B"/>
    <w:rsid w:val="3E5301EF"/>
    <w:rsid w:val="3FA3271F"/>
    <w:rsid w:val="3FD339BE"/>
    <w:rsid w:val="40073668"/>
    <w:rsid w:val="40C2698F"/>
    <w:rsid w:val="413950C2"/>
    <w:rsid w:val="41C401FC"/>
    <w:rsid w:val="42D90129"/>
    <w:rsid w:val="437048E9"/>
    <w:rsid w:val="438C2802"/>
    <w:rsid w:val="44C41332"/>
    <w:rsid w:val="45230F44"/>
    <w:rsid w:val="45AC17DF"/>
    <w:rsid w:val="45B002FD"/>
    <w:rsid w:val="471F6FC2"/>
    <w:rsid w:val="48D8751A"/>
    <w:rsid w:val="4B58746D"/>
    <w:rsid w:val="4B9C72DA"/>
    <w:rsid w:val="4B9D30D2"/>
    <w:rsid w:val="4BC92B97"/>
    <w:rsid w:val="4EE43A68"/>
    <w:rsid w:val="4F552AA3"/>
    <w:rsid w:val="4F887580"/>
    <w:rsid w:val="4FC12533"/>
    <w:rsid w:val="514E6922"/>
    <w:rsid w:val="522B3202"/>
    <w:rsid w:val="53157FDF"/>
    <w:rsid w:val="53C26D59"/>
    <w:rsid w:val="54BF3699"/>
    <w:rsid w:val="559D43FA"/>
    <w:rsid w:val="55CF3285"/>
    <w:rsid w:val="561548D9"/>
    <w:rsid w:val="56717635"/>
    <w:rsid w:val="572861E5"/>
    <w:rsid w:val="580B6FC1"/>
    <w:rsid w:val="583628E4"/>
    <w:rsid w:val="59380E12"/>
    <w:rsid w:val="59926240"/>
    <w:rsid w:val="5A90452E"/>
    <w:rsid w:val="5C003C05"/>
    <w:rsid w:val="5C5F065B"/>
    <w:rsid w:val="5C9127DF"/>
    <w:rsid w:val="5CD252D1"/>
    <w:rsid w:val="5D6121B1"/>
    <w:rsid w:val="5DDE3802"/>
    <w:rsid w:val="5E086050"/>
    <w:rsid w:val="5F164911"/>
    <w:rsid w:val="5F6E2C0B"/>
    <w:rsid w:val="5F7420BA"/>
    <w:rsid w:val="5F7A755A"/>
    <w:rsid w:val="5FF7B3C5"/>
    <w:rsid w:val="5FFFAF37"/>
    <w:rsid w:val="6053107A"/>
    <w:rsid w:val="617F70AA"/>
    <w:rsid w:val="62F12229"/>
    <w:rsid w:val="63E7443C"/>
    <w:rsid w:val="645A795A"/>
    <w:rsid w:val="65A75601"/>
    <w:rsid w:val="6B730158"/>
    <w:rsid w:val="6C1E71AE"/>
    <w:rsid w:val="6D313B49"/>
    <w:rsid w:val="70DA60AB"/>
    <w:rsid w:val="71C805F9"/>
    <w:rsid w:val="7273517F"/>
    <w:rsid w:val="73774085"/>
    <w:rsid w:val="74665DFB"/>
    <w:rsid w:val="74E127E3"/>
    <w:rsid w:val="751D0C5C"/>
    <w:rsid w:val="769D7BCF"/>
    <w:rsid w:val="77CD485F"/>
    <w:rsid w:val="78283AAA"/>
    <w:rsid w:val="79135316"/>
    <w:rsid w:val="79346574"/>
    <w:rsid w:val="7BCE7E7C"/>
    <w:rsid w:val="7E5D23D4"/>
    <w:rsid w:val="7F0F1615"/>
    <w:rsid w:val="7F570C16"/>
    <w:rsid w:val="7FEBDB03"/>
    <w:rsid w:val="9F7A0C06"/>
    <w:rsid w:val="ABFFF453"/>
    <w:rsid w:val="DF119155"/>
    <w:rsid w:val="DF7F378D"/>
    <w:rsid w:val="EFD723B5"/>
    <w:rsid w:val="FBF7853A"/>
    <w:rsid w:val="FEFF4CAD"/>
    <w:rsid w:val="FFEDD8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after="160"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57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960"/>
    </w:p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any"/>
    <w:basedOn w:val="9"/>
    <w:qFormat/>
    <w:uiPriority w:val="0"/>
  </w:style>
  <w:style w:type="paragraph" w:customStyle="1" w:styleId="12">
    <w:name w:val="修订1"/>
    <w:unhideWhenUsed/>
    <w:qFormat/>
    <w:uiPriority w:val="99"/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customStyle="1" w:styleId="13">
    <w:name w:val="p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90" w:lineRule="atLeast"/>
      <w:ind w:firstLine="420"/>
      <w:textAlignment w:val="center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2500</Words>
  <Characters>2524</Characters>
  <Lines>16</Lines>
  <Paragraphs>4</Paragraphs>
  <TotalTime>23</TotalTime>
  <ScaleCrop>false</ScaleCrop>
  <LinksUpToDate>false</LinksUpToDate>
  <CharactersWithSpaces>2549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2025-05-21T03:26:00Z</dcterms:created>
  <dc:creator>去码头整点薯条</dc:creator>
  <cp:lastModifiedBy>fgw</cp:lastModifiedBy>
  <cp:lastPrinted>2025-06-28T10:00:00Z</cp:lastPrinted>
  <dcterms:modified xsi:type="dcterms:W3CDTF">2025-07-02T10:09:49Z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B1A0D51171384209B87A1709AEC86C28_13</vt:lpwstr>
  </property>
  <property fmtid="{D5CDD505-2E9C-101B-9397-08002B2CF9AE}" pid="4" name="KSOTemplateDocerSaveRecord">
    <vt:lpwstr>eyJoZGlkIjoiZDcwMzU1MDBiYjVhZGI3NGJlMTE4M2M2MjQyZWMyODUiLCJ1c2VySWQiOiIyODA3NzMxMjEifQ==</vt:lpwstr>
  </property>
</Properties>
</file>