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编号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52"/>
          <w:szCs w:val="44"/>
        </w:rPr>
        <w:t>重庆市重大决策咨询研究课题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Cs w:val="24"/>
        </w:rPr>
      </w:pP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72"/>
          <w:szCs w:val="72"/>
        </w:rPr>
        <w:t>申　报　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ascii="Times New Roman" w:hAnsi="Times New Roman"/>
          <w:color w:val="auto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8240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jfVkzVAAAACQEAAA8A&#10;AAAAAAAAAQAgAAAAIgAAAGRycy9kb3ducmV2LnhtbFBLAQIUABQAAAAIAIdO4kDNhDTC4QEAAKYD&#10;AAAOAAAAAAAAAAEAIAAAACQBAABkcnMvZTJvRG9jLnhtbFBLBQYAAAAABgAGAFkBAAB3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课　题　名　称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9264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Y31ZM1QAAAAkBAAAPAAAA&#10;AAAAAAEAIAAAACIAAABkcnMvZG93bnJldi54bWxQSwECFAAUAAAACACHTuJAuV0wDN8BAACmAwAA&#10;DgAAAAAAAAABACAAAAAkAQAAZHJzL2Uyb0RvYy54bWxQSwUGAAAAAAYABgBZAQAAd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    请    人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jfVkzVAAAACQEAAA8A&#10;AAAAAAAAAQAgAAAAIgAAAGRycy9kb3ducmV2LnhtbFBLAQIUABQAAAAIAIdO4kBkMEyF4QEAAKYD&#10;AAAOAAAAAAAAAAEAIAAAACQBAABkcnMvZTJvRG9jLnhtbFBLBQYAAAAABgAGAFkBAAB3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申请人所在单位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6" w:firstLineChars="1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N9WTNUAAAAJAQAADwAA&#10;AAAAAAABACAAAAAiAAAAZHJzL2Rvd25yZXYueG1sUEsBAhQAFAAAAAgAh07iQHo5VorgAQAApgMA&#10;AA4AAAAAAAAAAQAgAAAAJAEAAGRycy9lMm9Eb2MueG1sUEsFBgAAAAAGAAYAWQEAAHY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4"/>
        </w:rPr>
        <w:t xml:space="preserve">填　表　日　期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79"/>
        <w:rPr>
          <w:rFonts w:ascii="Times New Roman" w:hAnsi="Times New Roman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 w:eastAsia="华文中宋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重庆市发展和改革委员会学术委员会制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填　表　说　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ascii="Times New Roman" w:hAnsi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一、封面编号申请人不填写。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二、“申请人”应为开展课题研究后对课题研究与管理的实际负责人，只能填写一人。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三、填写内容应简明扼要，突出重点和关键。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四、研究时限一般为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６个月以内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五、在研究阶段中必须包含一次以上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开题论证、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中期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评估等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阶段性成果。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六、《申报书》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要求用A4纸张印制，双面打印，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一式5份（须含原件一份），与电子文档一同交重庆市发展和改革委员会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国民经济综合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屈雄宇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，（023）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67575058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mail：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cqfgwghc@163.com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地址：重庆市渝北区洪湖西路16号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建发大厦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708室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七、凡递交的申请材料概不退还。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宋体"/>
          <w:color w:val="auto"/>
          <w:kern w:val="0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一、申请人基本情况</w:t>
      </w:r>
    </w:p>
    <w:tbl>
      <w:tblPr>
        <w:tblStyle w:val="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  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    龄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行政职务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专业技术职务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最后学历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最后学位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    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通讯地址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E-mail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4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二、课题组成员基本情况</w:t>
      </w:r>
    </w:p>
    <w:tbl>
      <w:tblPr>
        <w:tblStyle w:val="4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0"/>
        <w:gridCol w:w="1062"/>
        <w:gridCol w:w="1675"/>
        <w:gridCol w:w="288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 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研究专长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 作 单 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三、课题组与本课题有关的近</w:t>
      </w:r>
      <w:r>
        <w:rPr>
          <w:rFonts w:hint="eastAsia" w:ascii="方正黑体_GBK" w:hAnsi="方正黑体_GBK" w:eastAsia="方正黑体_GBK" w:cs="方正黑体_GBK"/>
          <w:color w:val="auto"/>
          <w:sz w:val="28"/>
          <w:lang w:eastAsia="zh-CN"/>
        </w:rPr>
        <w:t>５年</w:t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研究成果</w:t>
      </w:r>
    </w:p>
    <w:tbl>
      <w:tblPr>
        <w:tblStyle w:val="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主持人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成果形式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发表刊物、出版单位或使用单位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参加者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四、团队优势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1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  <w:t>课题负责人及其团队在该领域的优势。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（纸面不敷，可另加页）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Times New Roman" w:hAnsi="Times New Roman" w:eastAsia="黑体"/>
          <w:color w:val="auto"/>
          <w:sz w:val="28"/>
        </w:rPr>
        <w:sectPr>
          <w:footerReference r:id="rId3" w:type="default"/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579" w:charSpace="-849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五、研究设计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  <w:t>1、课题研究的基本内容和重点难点；2、课题研究的基本思路和方法；3、课题研究的前期基础和资料准备；4、课题研究报价及主要费用组成。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  <w:t>报价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28"/>
        </w:rPr>
        <w:t>六、研究进度与成果形式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完成时间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1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sz w:val="30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</w:rPr>
        <w:t>七、</w:t>
      </w:r>
      <w:r>
        <w:rPr>
          <w:rFonts w:hint="eastAsia" w:ascii="方正黑体_GBK" w:hAnsi="方正黑体_GBK" w:eastAsia="方正黑体_GBK" w:cs="方正黑体_GBK"/>
          <w:color w:val="auto"/>
          <w:sz w:val="30"/>
        </w:rPr>
        <w:t>申请者承诺</w:t>
      </w:r>
    </w:p>
    <w:tbl>
      <w:tblPr>
        <w:tblStyle w:val="4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我保证上述填报内容的真实性。如果获得资助，我与本项目组成员将严格遵守《重庆市科研项目管理办法（试行）》、《重庆市发展和改革委员会研究课题管理办法》的有关规定，切实保证研究工作时间，按计划认真开展研究工作，按时报送有关材料，按要求做好结题工作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课题负责人（签字）：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                                 年   月   日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eastAsia" w:ascii="方正黑体_GBK" w:hAnsi="方正黑体_GBK" w:eastAsia="方正黑体_GBK" w:cs="方正黑体_GBK"/>
          <w:color w:val="auto"/>
          <w:kern w:val="0"/>
          <w:sz w:val="20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8"/>
        </w:rPr>
        <w:t>八、课题负责人所在单位意见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1、申请者的政治素质与业务水平是否适合承担本课题的研究；2、本单位是否能提供完成本课题所需时间和其他必要条件；3、本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单位是否同意承担本项目的管理任务和信誉保证。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单位公章                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年     月    日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1820F4"/>
    <w:multiLevelType w:val="multilevel"/>
    <w:tmpl w:val="9E1820F4"/>
    <w:lvl w:ilvl="0" w:tentative="0">
      <w:start w:val="5"/>
      <w:numFmt w:val="upperLetter"/>
      <w:suff w:val="nothing"/>
      <w:lvlText w:val="%1-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D7BD7"/>
    <w:rsid w:val="16CE2912"/>
    <w:rsid w:val="3CC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2022-02-15T08:11:00Z</dcterms:created>
  <dc:creator>孙文彬</dc:creator>
  <cp:lastModifiedBy>孙文彬</cp:lastModifiedBy>
  <dcterms:modified xsi:type="dcterms:W3CDTF">2022-02-15T08:12:51Z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