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600" w:lineRule="atLeast"/>
        <w:jc w:val="center"/>
        <w:rPr>
          <w:rFonts w:hint="eastAsia" w:ascii="Times New Roman" w:hAnsi="Times New Roman" w:cs="方正仿宋_GBK"/>
          <w:bCs w:val="0"/>
          <w:kern w:val="2"/>
          <w:sz w:val="32"/>
          <w:szCs w:val="32"/>
        </w:rPr>
      </w:pPr>
      <w:bookmarkStart w:id="1" w:name="_GoBack"/>
      <w:bookmarkEnd w:id="1"/>
    </w:p>
    <w:p>
      <w:pPr>
        <w:overflowPunct/>
        <w:adjustRightInd/>
        <w:spacing w:before="0" w:after="0" w:line="600" w:lineRule="atLeast"/>
        <w:jc w:val="center"/>
        <w:textAlignment w:val="auto"/>
        <w:rPr>
          <w:rFonts w:hint="eastAsia" w:ascii="Times New Roman" w:hAnsi="Times New Roman" w:cs="方正仿宋_GBK"/>
          <w:color w:val="auto"/>
          <w:kern w:val="2"/>
          <w:sz w:val="32"/>
          <w:szCs w:val="32"/>
        </w:rPr>
      </w:pP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hint="default" w:ascii="Times New Roman" w:hAnsi="Times New Roman" w:eastAsia="方正小标宋_GBK"/>
          <w:kern w:val="2"/>
          <w:sz w:val="44"/>
          <w:szCs w:val="44"/>
        </w:rPr>
      </w:pPr>
      <w:r>
        <w:rPr>
          <w:rFonts w:hint="default" w:ascii="Times New Roman" w:hAnsi="Times New Roman" w:eastAsia="方正小标宋_GBK"/>
          <w:kern w:val="2"/>
          <w:sz w:val="44"/>
          <w:szCs w:val="44"/>
        </w:rPr>
        <w:t>重庆市发展和改革委员会关于</w:t>
      </w: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eastAsia="方正小标宋_GBK"/>
          <w:kern w:val="2"/>
          <w:sz w:val="44"/>
          <w:szCs w:val="44"/>
        </w:rPr>
      </w:pPr>
      <w:r>
        <w:rPr>
          <w:rFonts w:hint="default" w:ascii="Times New Roman" w:hAnsi="Times New Roman" w:eastAsia="方正小标宋_GBK"/>
          <w:kern w:val="2"/>
          <w:sz w:val="44"/>
          <w:szCs w:val="44"/>
        </w:rPr>
        <w:t>印发</w:t>
      </w:r>
      <w:r>
        <w:rPr>
          <w:rFonts w:eastAsia="方正小标宋_GBK"/>
          <w:kern w:val="2"/>
          <w:sz w:val="44"/>
          <w:szCs w:val="44"/>
        </w:rPr>
        <w:t>重庆市政府制定价格成本监审违法行为</w:t>
      </w: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hint="eastAsia"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行政处罚裁量基准</w:t>
      </w:r>
      <w:r>
        <w:rPr>
          <w:rFonts w:hint="eastAsia" w:eastAsia="方正小标宋_GBK"/>
          <w:kern w:val="2"/>
          <w:sz w:val="44"/>
          <w:szCs w:val="44"/>
        </w:rPr>
        <w:t>的通知</w:t>
      </w:r>
    </w:p>
    <w:p>
      <w:pPr>
        <w:adjustRightInd/>
        <w:spacing w:line="540" w:lineRule="exact"/>
        <w:jc w:val="center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渝发改规范〔2023〕</w:t>
      </w:r>
      <w:r>
        <w:rPr>
          <w:rFonts w:hint="eastAsia" w:ascii="Times New Roman" w:hAnsi="Times New Roman" w:cs="方正仿宋_GBK"/>
          <w:kern w:val="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号</w:t>
      </w:r>
      <w:bookmarkStart w:id="0" w:name="正文"/>
      <w:bookmarkEnd w:id="0"/>
    </w:p>
    <w:p>
      <w:pPr>
        <w:overflowPunct/>
        <w:adjustRightInd/>
        <w:spacing w:before="0" w:after="0" w:line="600" w:lineRule="atLeast"/>
        <w:jc w:val="center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600" w:lineRule="exact"/>
        <w:ind w:left="0" w:right="0" w:firstLine="0" w:firstLineChars="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各区县（自治县）发展改革委，两江新区市场监管局、西部科学城重庆高新区改革发展局、万盛经开区发展改革局，各有关单位：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60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为进一步规范政府制定价格成本监审行政处罚行为，按照《重庆市规范行政处罚裁量权办法》《重庆市政府制定价格成本监审办法》等规定，我委制定了《重庆市政府制定价格成本监审违法行为行政处罚裁量基准》，现予以印发，自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2024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日起施行。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312" w:lineRule="atLeas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312" w:lineRule="atLeas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312" w:lineRule="atLeas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312" w:lineRule="atLeast"/>
        <w:ind w:left="0" w:right="0" w:firstLine="4160" w:firstLineChars="13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重庆市发展和改革委员会</w:t>
      </w:r>
    </w:p>
    <w:p>
      <w:pPr>
        <w:keepNext w:val="0"/>
        <w:keepLines w:val="0"/>
        <w:widowControl w:val="0"/>
        <w:suppressLineNumbers w:val="0"/>
        <w:suppressAutoHyphens/>
        <w:adjustRightInd w:val="0"/>
        <w:spacing w:before="0" w:beforeAutospacing="0" w:after="0" w:afterLines="0" w:afterAutospacing="0" w:line="312" w:lineRule="atLeas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 xml:space="preserve">                          2023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</w:t>
      </w:r>
    </w:p>
    <w:p>
      <w:pPr>
        <w:suppressAutoHyphens/>
        <w:spacing w:before="0" w:beforeAutospacing="0" w:after="0" w:afterLines="0" w:afterAutospacing="0"/>
        <w:ind w:firstLine="640" w:firstLineChars="200"/>
        <w:jc w:val="both"/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sectPr>
          <w:headerReference r:id="rId3" w:type="default"/>
          <w:footerReference r:id="rId4" w:type="default"/>
          <w:pgSz w:w="12242" w:h="15842"/>
          <w:pgMar w:top="1962" w:right="1474" w:bottom="1848" w:left="1587" w:header="851" w:footer="992" w:gutter="0"/>
          <w:pgNumType w:fmt="numberInDash"/>
          <w:cols w:space="720" w:num="1"/>
          <w:rtlGutter w:val="0"/>
          <w:docGrid w:type="linesAndChars" w:linePitch="317" w:charSpace="121"/>
        </w:sectPr>
      </w:pP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ascii="Times New Roman" w:hAnsi="Times New Roman" w:eastAsia="方正小标宋_GBK" w:cs="Times New Roman"/>
          <w:kern w:val="2"/>
          <w:sz w:val="44"/>
          <w:szCs w:val="44"/>
        </w:rPr>
        <w:t>重庆市政府制定价格成本监审违法行为行政</w:t>
      </w: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ascii="Times New Roman" w:hAnsi="Times New Roman" w:eastAsia="方正小标宋_GBK" w:cs="Times New Roman"/>
          <w:kern w:val="2"/>
          <w:sz w:val="44"/>
          <w:szCs w:val="44"/>
        </w:rPr>
        <w:t>处罚裁量基准</w:t>
      </w:r>
    </w:p>
    <w:p>
      <w:pPr>
        <w:suppressAutoHyphens/>
        <w:bidi w:val="0"/>
        <w:adjustRightInd/>
        <w:spacing w:before="0" w:after="0" w:afterLines="0" w:line="580" w:lineRule="exact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tbl>
      <w:tblPr>
        <w:tblStyle w:val="17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39"/>
        <w:gridCol w:w="720"/>
        <w:gridCol w:w="1870"/>
        <w:gridCol w:w="793"/>
        <w:gridCol w:w="2436"/>
        <w:gridCol w:w="839"/>
        <w:gridCol w:w="120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违法行为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法定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依据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处罚依据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违法情节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适用条件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裁量阶次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具体标准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未按照成本监审通知书的要求提交成本资料。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《重庆市政府制定价格成本监审办法》第二十五条第一款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《重庆市政府制定价格成本监审办法》第二十五条第一款：违反本办法规定，经营者未按照成本监审通知书的要求，提交成本资料的，由政府价格主管部门责令限期改正；逾期未改正的，处500元以上1000元以下罚款。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较轻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经营者未按照成本监审通知书的要求提交成本资料，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政府价格主管部门责令限期改正但逾期未改正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逾期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15个工作日以内的。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从轻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罚款500元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一般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经营者未按照成本监审通知书的要求提交成本资料，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政府价格主管部门责令限期改正但逾期未改正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，逾期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15个工作日（含）以上的。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一般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罚款700元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严重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经营者未按照成本监审通知书的要求提交成本资料，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政府价格主管部门责令限期改正但逾期未改正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造成成本监审工作终止的。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从重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罚款1000元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未对政府制定价格的具体商品和服务成本进行分别核算。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《重庆市政府制定价格成本监审办法》第二十五条第二款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《重庆市政府制定价格成本监审办法》第二十五条第二款：违反本办法规定，经营者未对政府制定价格的具体商品和服务成本进行分别核算的，由政府价格主管部门责令限期改正；逾期未改正的，处5000元以上30000元以下罚款。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较轻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经营者未对政府制定价格的具体商品和服务成本进行分别核算，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政府价格主管部门责令限期改正但逾期未改正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，但能根据经营者提供的相关资料对定价成本进行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监审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从轻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罚款5000元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一般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经营者未对政府制定价格的具体商品和服务成本进行分别核算，政府价格主管部门责令限期改正但逾期未改正，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能根据经营者提供的相关资料对定价成本进行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监审，首次发生的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一般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罚款15000元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top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top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vAlign w:val="top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严重</w:t>
            </w:r>
          </w:p>
        </w:tc>
        <w:tc>
          <w:tcPr>
            <w:tcW w:w="2436" w:type="dxa"/>
            <w:shd w:val="clear" w:color="000000" w:fill="FFFFFF"/>
            <w:vAlign w:val="center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经营者未对政府制定价格的具体商品和服务成本进行分别核算，政府价格主管部门责令限期改正但逾期未改正，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能根据经营者提供的相关资料对定价成本进行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监审，发生2次（含）以上的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839" w:type="dxa"/>
            <w:shd w:val="clear" w:color="000000" w:fill="FFFFFF"/>
            <w:vAlign w:val="center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从重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uppressAutoHyphens/>
              <w:bidi w:val="0"/>
              <w:adjustRightInd/>
              <w:spacing w:after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罚款30000元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wordWrap w:val="0"/>
        <w:overflowPunct w:val="0"/>
        <w:adjustRightInd/>
        <w:spacing w:beforeLines="0" w:afterLines="0" w:line="600" w:lineRule="exact"/>
        <w:ind w:firstLine="0" w:firstLineChars="0"/>
        <w:jc w:val="right"/>
        <w:rPr>
          <w:rFonts w:hint="eastAsia" w:ascii="Times New Roman" w:hAnsi="Times New Roman" w:cs="方正仿宋_GBK"/>
          <w:sz w:val="32"/>
          <w:szCs w:val="32"/>
        </w:rPr>
      </w:pPr>
    </w:p>
    <w:sectPr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AndChars" w:linePitch="31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788" w:leftChars="2280" w:firstLine="6400" w:firstLineChars="2000"/>
      <w:rPr>
        <w:rFonts w:hint="eastAsia"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U9+P64BAABLAwAADgAAAGRycy9lMm9Eb2MueG1srVNLbtswEN0XyB0I&#10;7msqXhSOYDloEaQIECQFkh6ApkiLAH/g0JZ8gfYGXXXTfc/lc2RIS07S7IJuqOHM8M17M6Pl5WAN&#10;2ckI2ruGns8qSqQTvtVu09Dvj9cfF5RA4q7lxjvZ0L0Eerk6+7DsQy3nvvOmlZEgiIO6Dw3tUgo1&#10;YyA6aTnMfJAOg8pHyxNe44a1kfeIbg2bV9Un1vvYhuiFBEDv1TFIVwVfKSnSvVIgEzENRW6pnLGc&#10;63yy1ZLXm8hDp8VIg7+DheXaYdET1BVPnGyjfgNltYgevEoz4S3zSmkhiwZUc179o+ah40EWLdgc&#10;CKc2wf+DFXe7b5HoFmdHieMWR3T49fPw++/hzw9ykdvTB6gx6yFgXhq++CGnjn5AZ1Y9qGjzF/UQ&#10;jGOj96fmyiERkR8t5otFhSGBsemCOOz5eYiQvkpvSTYaGnF6pal8dwvpmDql5GrOX2tj0M9r4145&#10;EDN7WOZ+5JitNKyHkfjat3vU0+PgG+pwMykxNw77mndkMuJkrCdjG6LedGWJcj0In7cJSRRuucIR&#10;diyMEyvqxu3KK/HyXrKe/4HV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5T34/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0"/>
      <w:jc w:val="right"/>
      <w:rPr>
        <w:rFonts w:hint="eastAsia"/>
        <w:color w:val="FAFAFA"/>
        <w:sz w:val="28"/>
        <w:szCs w:val="28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</w:rPr>
      <w:t xml:space="preserve"> </w:t>
    </w:r>
  </w:p>
  <w:p>
    <w:pPr>
      <w:pStyle w:val="10"/>
      <w:ind w:firstLine="4498" w:firstLineChars="1600"/>
      <w:jc w:val="both"/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重庆市发展和改革委员会发布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adjustRightInd/>
      <w:jc w:val="both"/>
      <w:textAlignment w:val="center"/>
      <w:rPr>
        <w:rFonts w:hint="eastAsia" w:ascii="方正仿宋_GBK" w:hAnsi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am2zn3AEAAH0DAAAOAAAAZHJzL2Uyb0RvYy54bWytU82O0zAQ&#10;viPxDpbvNGm3Ld2o6R62Wi4IKgEPMHWcxJL/5DFN+xK8ABI3OHHkztvs8hiM3eyywA3hw2TGM/7G&#10;3/jL+upoNDvIgMrZmk8nJWfSCtco29X83dubZyvOMIJtQDsra36SyK82T5+sB1/JmeudbmRgBGKx&#10;GnzN+xh9VRQoemkAJ85LS8nWBQORwtAVTYCB0I0uZmW5LAYXGh+ckIi0uz0n+Sbjt60U8XXbooxM&#10;15zuFrMN2e6TLTZrqLoAvldivAb8wy0MKEtNH6C2EIG9D+ovKKNEcOjaOBHOFK5tlZCZA7GZln+w&#10;edODl5kLDQf9w5jw/8GKV4ddYKqp+ZwzC4ae6O7jt9sPn398/0T27usXNk9DGjxWVHttd2GM0O9C&#10;Ynxsg0lf4sKOBDO9uFgtaNSnmq+W89XzccbyGJmg/GI5K6mAM0EFOVf8wvAB4wvpDEtOzbWyiT5U&#10;cHiJkfpS6X1J2rbuRmmdn1BbNtR8RitBAymp1RDJNZ64oe04A92RREUMGRKdVk06noAwdPtrHdgB&#10;kkzKxfRylkhTu9/KUu8tYH+uy6mzgIyKpGKtDHEu0xpPa5vQZdbhyCAN8jy65O1dc8oTLVJEb5yb&#10;jnpMInock//4r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am2zn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2"/>
      <w:adjustRightInd/>
      <w:jc w:val="both"/>
      <w:textAlignment w:val="center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发展和改革委员会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trackRevisions w:val="1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jI0Mzc2ZjIyZjY1YWY5MGM1NmE2ZGQxZTliNWMifQ=="/>
  </w:docVars>
  <w:rsids>
    <w:rsidRoot w:val="00172A27"/>
    <w:rsid w:val="006004F6"/>
    <w:rsid w:val="00FF28FF"/>
    <w:rsid w:val="019E71BD"/>
    <w:rsid w:val="01C066B5"/>
    <w:rsid w:val="041C42DA"/>
    <w:rsid w:val="04B679C3"/>
    <w:rsid w:val="05924758"/>
    <w:rsid w:val="05F07036"/>
    <w:rsid w:val="064E7294"/>
    <w:rsid w:val="06E00104"/>
    <w:rsid w:val="07AC7F00"/>
    <w:rsid w:val="080F63D8"/>
    <w:rsid w:val="08175CF4"/>
    <w:rsid w:val="09341458"/>
    <w:rsid w:val="098254C2"/>
    <w:rsid w:val="0A766EDE"/>
    <w:rsid w:val="0AD64BE8"/>
    <w:rsid w:val="0B0912D7"/>
    <w:rsid w:val="0D6E5E17"/>
    <w:rsid w:val="0DA472A8"/>
    <w:rsid w:val="0E025194"/>
    <w:rsid w:val="0E426264"/>
    <w:rsid w:val="0E55037C"/>
    <w:rsid w:val="0E6D4BB0"/>
    <w:rsid w:val="113817B7"/>
    <w:rsid w:val="11B5712E"/>
    <w:rsid w:val="152D2DCA"/>
    <w:rsid w:val="15D5325E"/>
    <w:rsid w:val="17130662"/>
    <w:rsid w:val="187168EA"/>
    <w:rsid w:val="196673CA"/>
    <w:rsid w:val="1B2F4AEE"/>
    <w:rsid w:val="1CF734C9"/>
    <w:rsid w:val="1DEC284C"/>
    <w:rsid w:val="1E6523AC"/>
    <w:rsid w:val="22440422"/>
    <w:rsid w:val="22BB4BBB"/>
    <w:rsid w:val="22C27ADF"/>
    <w:rsid w:val="25DE7970"/>
    <w:rsid w:val="2AEB3417"/>
    <w:rsid w:val="2D3F32A5"/>
    <w:rsid w:val="2D502E74"/>
    <w:rsid w:val="2DCC28F7"/>
    <w:rsid w:val="2EB3386F"/>
    <w:rsid w:val="2F541F27"/>
    <w:rsid w:val="31A15F24"/>
    <w:rsid w:val="324A1681"/>
    <w:rsid w:val="34B15CC4"/>
    <w:rsid w:val="34F12209"/>
    <w:rsid w:val="34FD541C"/>
    <w:rsid w:val="36FB1DF0"/>
    <w:rsid w:val="395347B5"/>
    <w:rsid w:val="39A232A0"/>
    <w:rsid w:val="39E745AA"/>
    <w:rsid w:val="3B114B39"/>
    <w:rsid w:val="3B5A6BBB"/>
    <w:rsid w:val="3D437488"/>
    <w:rsid w:val="3D6A2620"/>
    <w:rsid w:val="3E2E249C"/>
    <w:rsid w:val="3EDA13A6"/>
    <w:rsid w:val="417B75E9"/>
    <w:rsid w:val="42F058B7"/>
    <w:rsid w:val="436109F6"/>
    <w:rsid w:val="441A38D4"/>
    <w:rsid w:val="4504239D"/>
    <w:rsid w:val="4641064B"/>
    <w:rsid w:val="4AD86038"/>
    <w:rsid w:val="4B330F0C"/>
    <w:rsid w:val="4BC77339"/>
    <w:rsid w:val="4BF22B1F"/>
    <w:rsid w:val="4C5C0629"/>
    <w:rsid w:val="4C9236C5"/>
    <w:rsid w:val="4E250A85"/>
    <w:rsid w:val="4E464D75"/>
    <w:rsid w:val="4E897B30"/>
    <w:rsid w:val="4F551E0D"/>
    <w:rsid w:val="4FFD4925"/>
    <w:rsid w:val="505C172E"/>
    <w:rsid w:val="506405EA"/>
    <w:rsid w:val="52F46F0B"/>
    <w:rsid w:val="532B6A10"/>
    <w:rsid w:val="534C11B1"/>
    <w:rsid w:val="53D8014D"/>
    <w:rsid w:val="55003B4B"/>
    <w:rsid w:val="55B27C89"/>
    <w:rsid w:val="55E064E0"/>
    <w:rsid w:val="572C6D10"/>
    <w:rsid w:val="57732A03"/>
    <w:rsid w:val="579F129B"/>
    <w:rsid w:val="598249B2"/>
    <w:rsid w:val="5A4061C0"/>
    <w:rsid w:val="5D7E310A"/>
    <w:rsid w:val="5DC34279"/>
    <w:rsid w:val="5E8A52F7"/>
    <w:rsid w:val="5FCD688E"/>
    <w:rsid w:val="5FF9BDAA"/>
    <w:rsid w:val="5FFE5333"/>
    <w:rsid w:val="608816D1"/>
    <w:rsid w:val="60EF4E7F"/>
    <w:rsid w:val="627E6011"/>
    <w:rsid w:val="64396CAA"/>
    <w:rsid w:val="646A6756"/>
    <w:rsid w:val="648B0A32"/>
    <w:rsid w:val="652548C2"/>
    <w:rsid w:val="665233C1"/>
    <w:rsid w:val="69AC0D42"/>
    <w:rsid w:val="6A817394"/>
    <w:rsid w:val="6AD9688B"/>
    <w:rsid w:val="6BC66237"/>
    <w:rsid w:val="6D0E3F22"/>
    <w:rsid w:val="744E4660"/>
    <w:rsid w:val="74776C27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21"/>
      <w:szCs w:val="28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widowControl w:val="0"/>
      <w:adjustRightInd w:val="0"/>
      <w:spacing w:before="240" w:after="60" w:line="312" w:lineRule="atLeast"/>
      <w:jc w:val="both"/>
      <w:textAlignment w:val="baseline"/>
      <w:outlineLvl w:val="0"/>
    </w:pPr>
    <w:rPr>
      <w:rFonts w:ascii="Arial" w:hAnsi="Arial" w:eastAsia="方正仿宋_GBK" w:cs="Arial"/>
      <w:b/>
      <w:bCs/>
      <w:kern w:val="32"/>
      <w:sz w:val="32"/>
      <w:szCs w:val="32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2"/>
    <w:basedOn w:val="1"/>
    <w:uiPriority w:val="0"/>
    <w:pPr>
      <w:adjustRightInd/>
      <w:spacing w:before="60" w:after="60" w:line="240" w:lineRule="auto"/>
      <w:textAlignment w:val="auto"/>
    </w:pPr>
    <w:rPr>
      <w:rFonts w:ascii="Arial" w:hAnsi="Arial" w:eastAsia="仿宋_GB2312"/>
      <w:spacing w:val="-5"/>
      <w:kern w:val="2"/>
      <w:lang w:val="zh-CN" w:eastAsia="en-US"/>
    </w:rPr>
  </w:style>
  <w:style w:type="paragraph" w:styleId="6">
    <w:name w:val="Body Text First Indent"/>
    <w:basedOn w:val="2"/>
    <w:uiPriority w:val="0"/>
    <w:pPr>
      <w:ind w:firstLine="420" w:firstLineChars="1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Balloon Text"/>
    <w:basedOn w:val="1"/>
    <w:link w:val="23"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Body Text First Indent 2"/>
    <w:basedOn w:val="8"/>
    <w:next w:val="6"/>
    <w:qFormat/>
    <w:uiPriority w:val="0"/>
    <w:pPr>
      <w:ind w:firstLine="420" w:firstLineChars="200"/>
    </w:pPr>
  </w:style>
  <w:style w:type="paragraph" w:styleId="12">
    <w:name w:val="header"/>
    <w:basedOn w:val="1"/>
    <w:next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9">
    <w:name w:val="默认"/>
    <w:qFormat/>
    <w:uiPriority w:val="0"/>
    <w:pPr>
      <w:spacing w:after="160" w:line="259" w:lineRule="auto"/>
    </w:pPr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20">
    <w:name w:val="正文首缩两字 Char"/>
    <w:basedOn w:val="1"/>
    <w:qFormat/>
    <w:uiPriority w:val="99"/>
    <w:rPr>
      <w:rFonts w:ascii="Verdana" w:hAnsi="Verdana"/>
      <w:bCs/>
    </w:rPr>
  </w:style>
  <w:style w:type="paragraph" w:customStyle="1" w:styleId="21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2">
    <w:name w:val="方正仿宋"/>
    <w:basedOn w:val="1"/>
    <w:qFormat/>
    <w:uiPriority w:val="0"/>
    <w:pPr>
      <w:adjustRightInd/>
      <w:spacing w:line="240" w:lineRule="auto"/>
      <w:ind w:firstLine="620" w:firstLineChars="200"/>
    </w:pPr>
  </w:style>
  <w:style w:type="character" w:customStyle="1" w:styleId="23">
    <w:name w:val="批注框文本 Char"/>
    <w:basedOn w:val="14"/>
    <w:link w:val="9"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2333</Words>
  <Characters>2365</Characters>
  <Lines>1</Lines>
  <Paragraphs>1</Paragraphs>
  <TotalTime>1</TotalTime>
  <ScaleCrop>false</ScaleCrop>
  <LinksUpToDate>false</LinksUpToDate>
  <CharactersWithSpaces>2365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acer</cp:lastModifiedBy>
  <cp:lastPrinted>2022-05-12T00:46:00Z</cp:lastPrinted>
  <dcterms:modified xsi:type="dcterms:W3CDTF">2023-12-19T07:12:30Z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48C61CB29D3F4D9384F5922CF0F7FFB4</vt:lpwstr>
  </property>
</Properties>
</file>